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78A3" w14:textId="77777777" w:rsidR="007D384B" w:rsidRPr="007F54BC" w:rsidRDefault="007D384B" w:rsidP="007D384B">
      <w:pPr>
        <w:spacing w:after="0" w:line="240" w:lineRule="auto"/>
        <w:jc w:val="center"/>
        <w:rPr>
          <w:rFonts w:ascii="Times New Roman" w:eastAsia="Times New Roman" w:hAnsi="Times New Roman" w:cs="Times New Roman"/>
          <w:b/>
          <w:kern w:val="0"/>
          <w:sz w:val="28"/>
          <w:szCs w:val="20"/>
          <w14:ligatures w14:val="none"/>
        </w:rPr>
      </w:pPr>
      <w:r w:rsidRPr="007F54BC">
        <w:rPr>
          <w:rFonts w:ascii="Times New Roman" w:eastAsia="Times New Roman" w:hAnsi="Times New Roman" w:cs="Times New Roman"/>
          <w:b/>
          <w:kern w:val="0"/>
          <w:sz w:val="28"/>
          <w:szCs w:val="20"/>
          <w14:ligatures w14:val="none"/>
        </w:rPr>
        <w:t>MILFORD WATER AUTHORITY</w:t>
      </w:r>
    </w:p>
    <w:p w14:paraId="7E32BCF5" w14:textId="77777777" w:rsidR="007D384B" w:rsidRPr="007F54BC" w:rsidRDefault="007D384B" w:rsidP="007D384B">
      <w:pPr>
        <w:spacing w:after="0" w:line="240" w:lineRule="auto"/>
        <w:jc w:val="center"/>
        <w:rPr>
          <w:rFonts w:ascii="Times New Roman" w:eastAsia="Times New Roman" w:hAnsi="Times New Roman" w:cs="Times New Roman"/>
          <w:b/>
          <w:kern w:val="0"/>
          <w:sz w:val="24"/>
          <w:szCs w:val="20"/>
          <w14:ligatures w14:val="none"/>
        </w:rPr>
      </w:pPr>
      <w:r w:rsidRPr="007F54BC">
        <w:rPr>
          <w:rFonts w:ascii="Times New Roman" w:eastAsia="Times New Roman" w:hAnsi="Times New Roman" w:cs="Times New Roman"/>
          <w:b/>
          <w:kern w:val="0"/>
          <w:sz w:val="24"/>
          <w:szCs w:val="20"/>
          <w14:ligatures w14:val="none"/>
        </w:rPr>
        <w:t>151 Old Owego Turnpike</w:t>
      </w:r>
    </w:p>
    <w:p w14:paraId="7B880899" w14:textId="77777777" w:rsidR="007D384B" w:rsidRPr="007F54BC" w:rsidRDefault="007D384B" w:rsidP="007D384B">
      <w:pPr>
        <w:spacing w:after="0" w:line="240" w:lineRule="auto"/>
        <w:jc w:val="center"/>
        <w:rPr>
          <w:rFonts w:ascii="Times New Roman" w:eastAsia="Times New Roman" w:hAnsi="Times New Roman" w:cs="Times New Roman"/>
          <w:b/>
          <w:kern w:val="0"/>
          <w:sz w:val="24"/>
          <w:szCs w:val="20"/>
          <w14:ligatures w14:val="none"/>
        </w:rPr>
      </w:pPr>
      <w:r w:rsidRPr="007F54BC">
        <w:rPr>
          <w:rFonts w:ascii="Times New Roman" w:eastAsia="Times New Roman" w:hAnsi="Times New Roman" w:cs="Times New Roman"/>
          <w:b/>
          <w:kern w:val="0"/>
          <w:sz w:val="24"/>
          <w:szCs w:val="20"/>
          <w14:ligatures w14:val="none"/>
        </w:rPr>
        <w:t>P.O. Box 459</w:t>
      </w:r>
    </w:p>
    <w:p w14:paraId="2CBED0B1" w14:textId="77777777" w:rsidR="007D384B" w:rsidRPr="007F54BC" w:rsidRDefault="007D384B" w:rsidP="007D384B">
      <w:pPr>
        <w:spacing w:after="0" w:line="240" w:lineRule="auto"/>
        <w:jc w:val="center"/>
        <w:rPr>
          <w:rFonts w:ascii="Times New Roman" w:eastAsia="Times New Roman" w:hAnsi="Times New Roman" w:cs="Times New Roman"/>
          <w:b/>
          <w:kern w:val="0"/>
          <w:sz w:val="24"/>
          <w:szCs w:val="20"/>
          <w14:ligatures w14:val="none"/>
        </w:rPr>
      </w:pPr>
      <w:r w:rsidRPr="007F54BC">
        <w:rPr>
          <w:rFonts w:ascii="Times New Roman" w:eastAsia="Times New Roman" w:hAnsi="Times New Roman" w:cs="Times New Roman"/>
          <w:b/>
          <w:kern w:val="0"/>
          <w:sz w:val="24"/>
          <w:szCs w:val="20"/>
          <w14:ligatures w14:val="none"/>
        </w:rPr>
        <w:t>Milford, PA  18337</w:t>
      </w:r>
    </w:p>
    <w:p w14:paraId="2F58DA90" w14:textId="77777777" w:rsidR="007D384B" w:rsidRPr="007F54BC" w:rsidRDefault="007D384B" w:rsidP="007D384B">
      <w:pPr>
        <w:spacing w:after="0" w:line="240" w:lineRule="auto"/>
        <w:jc w:val="center"/>
        <w:rPr>
          <w:rFonts w:ascii="Times New Roman" w:eastAsia="Times New Roman" w:hAnsi="Times New Roman" w:cs="Times New Roman"/>
          <w:b/>
          <w:kern w:val="0"/>
          <w:sz w:val="24"/>
          <w:szCs w:val="20"/>
          <w14:ligatures w14:val="none"/>
        </w:rPr>
      </w:pPr>
      <w:r w:rsidRPr="007F54BC">
        <w:rPr>
          <w:rFonts w:ascii="Times New Roman" w:eastAsia="Times New Roman" w:hAnsi="Times New Roman" w:cs="Times New Roman"/>
          <w:b/>
          <w:kern w:val="0"/>
          <w:sz w:val="24"/>
          <w:szCs w:val="20"/>
          <w14:ligatures w14:val="none"/>
        </w:rPr>
        <w:t>(570) 296-6556</w:t>
      </w:r>
    </w:p>
    <w:p w14:paraId="7EC58BFE" w14:textId="77777777" w:rsidR="007D384B" w:rsidRPr="007F54BC" w:rsidRDefault="007D384B" w:rsidP="007D384B">
      <w:pPr>
        <w:spacing w:after="0" w:line="240" w:lineRule="auto"/>
        <w:jc w:val="center"/>
        <w:rPr>
          <w:rFonts w:ascii="Times New Roman" w:eastAsia="Times New Roman" w:hAnsi="Times New Roman" w:cs="Times New Roman"/>
          <w:b/>
          <w:i/>
          <w:kern w:val="0"/>
          <w:sz w:val="24"/>
          <w:szCs w:val="20"/>
          <w14:ligatures w14:val="none"/>
        </w:rPr>
      </w:pPr>
      <w:r w:rsidRPr="007F54BC">
        <w:rPr>
          <w:rFonts w:ascii="Times New Roman" w:eastAsia="Times New Roman" w:hAnsi="Times New Roman" w:cs="Times New Roman"/>
          <w:b/>
          <w:i/>
          <w:kern w:val="0"/>
          <w:sz w:val="24"/>
          <w:szCs w:val="20"/>
          <w14:ligatures w14:val="none"/>
        </w:rPr>
        <w:t>waterofc@milfordpawater.com</w:t>
      </w:r>
    </w:p>
    <w:p w14:paraId="7B988CA0" w14:textId="77777777" w:rsidR="007D384B" w:rsidRPr="007F54BC" w:rsidRDefault="007D384B" w:rsidP="007D384B">
      <w:pPr>
        <w:spacing w:after="0" w:line="240" w:lineRule="auto"/>
        <w:jc w:val="center"/>
        <w:rPr>
          <w:rFonts w:ascii="Times New Roman" w:eastAsia="Times New Roman" w:hAnsi="Times New Roman" w:cs="Times New Roman"/>
          <w:b/>
          <w:i/>
          <w:kern w:val="0"/>
          <w:sz w:val="24"/>
          <w:szCs w:val="20"/>
          <w14:ligatures w14:val="none"/>
        </w:rPr>
      </w:pPr>
      <w:hyperlink r:id="rId8" w:history="1">
        <w:r w:rsidRPr="007F54BC">
          <w:rPr>
            <w:rFonts w:ascii="Times New Roman" w:eastAsia="Times New Roman" w:hAnsi="Times New Roman" w:cs="Times New Roman"/>
            <w:b/>
            <w:i/>
            <w:kern w:val="0"/>
            <w:sz w:val="24"/>
            <w:szCs w:val="20"/>
            <w14:ligatures w14:val="none"/>
          </w:rPr>
          <w:t>www.milfordpawater.com</w:t>
        </w:r>
      </w:hyperlink>
    </w:p>
    <w:p w14:paraId="2657D1FC" w14:textId="77777777" w:rsidR="007D384B" w:rsidRPr="007F54BC" w:rsidRDefault="007D384B" w:rsidP="007D384B">
      <w:pPr>
        <w:spacing w:after="0" w:line="240" w:lineRule="auto"/>
        <w:jc w:val="center"/>
        <w:rPr>
          <w:rFonts w:ascii="Times New Roman" w:eastAsia="Times New Roman" w:hAnsi="Times New Roman" w:cs="Times New Roman"/>
          <w:i/>
          <w:kern w:val="0"/>
          <w:sz w:val="18"/>
          <w:szCs w:val="20"/>
          <w14:ligatures w14:val="none"/>
        </w:rPr>
      </w:pPr>
    </w:p>
    <w:p w14:paraId="121F6DC4" w14:textId="77777777" w:rsidR="007D384B" w:rsidRPr="007F54BC" w:rsidRDefault="007D384B" w:rsidP="007D384B">
      <w:pPr>
        <w:spacing w:after="0" w:line="240" w:lineRule="auto"/>
        <w:jc w:val="center"/>
        <w:rPr>
          <w:rFonts w:ascii="Times New Roman" w:eastAsia="Times New Roman" w:hAnsi="Times New Roman" w:cs="Times New Roman"/>
          <w:b/>
          <w:kern w:val="0"/>
          <w:sz w:val="28"/>
          <w:szCs w:val="28"/>
          <w:u w:val="single"/>
          <w14:ligatures w14:val="none"/>
        </w:rPr>
      </w:pPr>
      <w:r w:rsidRPr="007F54BC">
        <w:rPr>
          <w:rFonts w:ascii="Times New Roman" w:eastAsia="Times New Roman" w:hAnsi="Times New Roman" w:cs="Times New Roman"/>
          <w:b/>
          <w:kern w:val="0"/>
          <w:sz w:val="28"/>
          <w:szCs w:val="28"/>
          <w:u w:val="single"/>
          <w14:ligatures w14:val="none"/>
        </w:rPr>
        <w:t>WATER CHARGES SCHEDULE</w:t>
      </w:r>
    </w:p>
    <w:p w14:paraId="5AC2BB0A" w14:textId="77777777" w:rsidR="007D384B" w:rsidRPr="007F54BC" w:rsidRDefault="007D384B" w:rsidP="007D384B">
      <w:pPr>
        <w:spacing w:after="0" w:line="240" w:lineRule="auto"/>
        <w:rPr>
          <w:rFonts w:ascii="Times New Roman" w:eastAsia="Times New Roman" w:hAnsi="Times New Roman" w:cs="Times New Roman"/>
          <w:color w:val="EE0000"/>
          <w:kern w:val="0"/>
          <w14:ligatures w14:val="none"/>
        </w:rPr>
      </w:pPr>
    </w:p>
    <w:p w14:paraId="7B8E495E" w14:textId="1F9EBD30" w:rsidR="007D384B" w:rsidRPr="00452F80" w:rsidRDefault="007D384B" w:rsidP="007D384B">
      <w:pPr>
        <w:spacing w:after="0" w:line="240" w:lineRule="auto"/>
        <w:jc w:val="both"/>
        <w:rPr>
          <w:rFonts w:ascii="Times New Roman" w:eastAsia="Times New Roman" w:hAnsi="Times New Roman" w:cs="Times New Roman"/>
          <w:kern w:val="0"/>
          <w14:ligatures w14:val="none"/>
        </w:rPr>
      </w:pPr>
      <w:r w:rsidRPr="00452F80">
        <w:rPr>
          <w:rFonts w:ascii="Times New Roman" w:eastAsia="Times New Roman" w:hAnsi="Times New Roman" w:cs="Times New Roman"/>
          <w:kern w:val="0"/>
          <w14:ligatures w14:val="none"/>
        </w:rPr>
        <w:t xml:space="preserve">The following schedule of water charges together with rules and regulations </w:t>
      </w:r>
      <w:r w:rsidR="007F54BC" w:rsidRPr="00452F80">
        <w:rPr>
          <w:rFonts w:ascii="Times New Roman" w:eastAsia="Times New Roman" w:hAnsi="Times New Roman" w:cs="Times New Roman"/>
          <w:kern w:val="0"/>
          <w14:ligatures w14:val="none"/>
        </w:rPr>
        <w:t xml:space="preserve">were approved November 10, 2025 and </w:t>
      </w:r>
      <w:r w:rsidRPr="00452F80">
        <w:rPr>
          <w:rFonts w:ascii="Times New Roman" w:eastAsia="Times New Roman" w:hAnsi="Times New Roman" w:cs="Times New Roman"/>
          <w:kern w:val="0"/>
          <w14:ligatures w14:val="none"/>
        </w:rPr>
        <w:t>are made effective</w:t>
      </w:r>
      <w:r w:rsidR="007F54BC" w:rsidRPr="00452F80">
        <w:rPr>
          <w:rFonts w:ascii="Times New Roman" w:eastAsia="Times New Roman" w:hAnsi="Times New Roman" w:cs="Times New Roman"/>
          <w:kern w:val="0"/>
          <w14:ligatures w14:val="none"/>
        </w:rPr>
        <w:t xml:space="preserve"> January 1, 2026.</w:t>
      </w:r>
      <w:r w:rsidRPr="00452F80">
        <w:rPr>
          <w:rFonts w:ascii="Times New Roman" w:eastAsia="Times New Roman" w:hAnsi="Times New Roman" w:cs="Times New Roman"/>
          <w:kern w:val="0"/>
          <w14:ligatures w14:val="none"/>
        </w:rPr>
        <w:t xml:space="preserve"> </w:t>
      </w:r>
    </w:p>
    <w:p w14:paraId="1CA19A14" w14:textId="1E7DDA12" w:rsidR="007D384B" w:rsidRPr="00452F80" w:rsidRDefault="007D384B" w:rsidP="007D384B">
      <w:pPr>
        <w:spacing w:after="0" w:line="240" w:lineRule="auto"/>
        <w:jc w:val="both"/>
        <w:rPr>
          <w:rFonts w:ascii="Times New Roman" w:eastAsia="Times New Roman" w:hAnsi="Times New Roman" w:cs="Times New Roman"/>
          <w:kern w:val="0"/>
          <w14:ligatures w14:val="none"/>
        </w:rPr>
      </w:pPr>
      <w:r w:rsidRPr="00452F80">
        <w:rPr>
          <w:rFonts w:ascii="Times New Roman" w:eastAsia="Times New Roman" w:hAnsi="Times New Roman" w:cs="Times New Roman"/>
          <w:kern w:val="0"/>
          <w14:ligatures w14:val="none"/>
        </w:rPr>
        <w:t xml:space="preserve">.  The new charges are as follows: </w:t>
      </w:r>
    </w:p>
    <w:p w14:paraId="7EA0BFB6" w14:textId="77777777" w:rsidR="007D384B" w:rsidRPr="00452F80" w:rsidRDefault="007D384B" w:rsidP="007D384B">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380"/>
        <w:gridCol w:w="1359"/>
        <w:gridCol w:w="1065"/>
        <w:gridCol w:w="1152"/>
        <w:gridCol w:w="1079"/>
        <w:gridCol w:w="1061"/>
        <w:gridCol w:w="1359"/>
      </w:tblGrid>
      <w:tr w:rsidR="00452F80" w:rsidRPr="00452F80" w14:paraId="0E5D14D8" w14:textId="77777777" w:rsidTr="00C55EB8">
        <w:tc>
          <w:tcPr>
            <w:tcW w:w="9576" w:type="dxa"/>
            <w:gridSpan w:val="8"/>
          </w:tcPr>
          <w:p w14:paraId="77E7B023" w14:textId="77777777" w:rsidR="007D384B" w:rsidRPr="00452F80" w:rsidRDefault="007D384B" w:rsidP="00C55EB8">
            <w:pPr>
              <w:spacing w:after="0" w:line="240" w:lineRule="auto"/>
              <w:jc w:val="center"/>
              <w:rPr>
                <w:rFonts w:ascii="Times New Roman" w:eastAsia="Times New Roman" w:hAnsi="Times New Roman" w:cs="Times New Roman"/>
                <w:b/>
                <w:kern w:val="0"/>
                <w:sz w:val="24"/>
                <w:szCs w:val="20"/>
                <w14:ligatures w14:val="none"/>
              </w:rPr>
            </w:pPr>
            <w:r w:rsidRPr="00452F80">
              <w:rPr>
                <w:rFonts w:ascii="Times New Roman" w:eastAsia="Times New Roman" w:hAnsi="Times New Roman" w:cs="Times New Roman"/>
                <w:b/>
                <w:kern w:val="0"/>
                <w:sz w:val="24"/>
                <w:szCs w:val="20"/>
                <w14:ligatures w14:val="none"/>
              </w:rPr>
              <w:t>SCHEDULE OF WATER CHARGES PER QUARTER YEAR</w:t>
            </w:r>
          </w:p>
        </w:tc>
      </w:tr>
      <w:tr w:rsidR="00452F80" w:rsidRPr="00452F80" w14:paraId="07B5D980" w14:textId="77777777" w:rsidTr="00C55EB8">
        <w:tc>
          <w:tcPr>
            <w:tcW w:w="4808" w:type="dxa"/>
            <w:gridSpan w:val="4"/>
          </w:tcPr>
          <w:p w14:paraId="23F56C20"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p>
          <w:p w14:paraId="1941D04F"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Minimum Charge</w:t>
            </w:r>
          </w:p>
        </w:tc>
        <w:tc>
          <w:tcPr>
            <w:tcW w:w="3390" w:type="dxa"/>
            <w:gridSpan w:val="3"/>
          </w:tcPr>
          <w:p w14:paraId="0CE12185"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p>
          <w:p w14:paraId="33CFB559"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Additional Consumption Charge</w:t>
            </w:r>
          </w:p>
          <w:p w14:paraId="426CDC7E"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Per 1,000 Gallons Over Allowance</w:t>
            </w:r>
          </w:p>
        </w:tc>
        <w:tc>
          <w:tcPr>
            <w:tcW w:w="1378" w:type="dxa"/>
          </w:tcPr>
          <w:p w14:paraId="65539A59"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Multi Use Commercial</w:t>
            </w:r>
          </w:p>
          <w:p w14:paraId="53553A99"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Accounts</w:t>
            </w:r>
          </w:p>
        </w:tc>
      </w:tr>
      <w:tr w:rsidR="00452F80" w:rsidRPr="00452F80" w14:paraId="188E7E15" w14:textId="77777777" w:rsidTr="00C55EB8">
        <w:tc>
          <w:tcPr>
            <w:tcW w:w="932" w:type="dxa"/>
          </w:tcPr>
          <w:p w14:paraId="6665B5C6"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Meter</w:t>
            </w:r>
          </w:p>
          <w:p w14:paraId="66FB688F"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Size</w:t>
            </w:r>
          </w:p>
        </w:tc>
        <w:tc>
          <w:tcPr>
            <w:tcW w:w="1400" w:type="dxa"/>
          </w:tcPr>
          <w:p w14:paraId="55E72AE9"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Residential</w:t>
            </w:r>
          </w:p>
          <w:p w14:paraId="20661B3E"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Government</w:t>
            </w:r>
          </w:p>
          <w:p w14:paraId="082FD0E6"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Institutional</w:t>
            </w:r>
          </w:p>
        </w:tc>
        <w:tc>
          <w:tcPr>
            <w:tcW w:w="1378" w:type="dxa"/>
          </w:tcPr>
          <w:p w14:paraId="2D6DC3F3"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p>
          <w:p w14:paraId="67030430"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Commercial</w:t>
            </w:r>
          </w:p>
        </w:tc>
        <w:tc>
          <w:tcPr>
            <w:tcW w:w="1098" w:type="dxa"/>
          </w:tcPr>
          <w:p w14:paraId="79C48724"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 xml:space="preserve">Total </w:t>
            </w:r>
          </w:p>
          <w:p w14:paraId="03816AE4"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Gallons</w:t>
            </w:r>
          </w:p>
          <w:p w14:paraId="16EE5538" w14:textId="77777777" w:rsidR="007D384B" w:rsidRPr="00452F80" w:rsidRDefault="007D384B" w:rsidP="00C55EB8">
            <w:pPr>
              <w:spacing w:after="0" w:line="240" w:lineRule="auto"/>
              <w:jc w:val="center"/>
              <w:rPr>
                <w:rFonts w:ascii="Times New Roman" w:eastAsia="Times New Roman" w:hAnsi="Times New Roman" w:cs="Times New Roman"/>
                <w:b/>
                <w:kern w:val="0"/>
                <w:sz w:val="20"/>
                <w:szCs w:val="20"/>
                <w14:ligatures w14:val="none"/>
              </w:rPr>
            </w:pPr>
            <w:r w:rsidRPr="00452F80">
              <w:rPr>
                <w:rFonts w:ascii="Times New Roman" w:eastAsia="Times New Roman" w:hAnsi="Times New Roman" w:cs="Times New Roman"/>
                <w:b/>
                <w:kern w:val="0"/>
                <w:sz w:val="20"/>
                <w:szCs w:val="20"/>
                <w14:ligatures w14:val="none"/>
              </w:rPr>
              <w:t>Allowed</w:t>
            </w:r>
          </w:p>
        </w:tc>
        <w:tc>
          <w:tcPr>
            <w:tcW w:w="1251" w:type="dxa"/>
          </w:tcPr>
          <w:p w14:paraId="5047F526" w14:textId="77777777" w:rsidR="007D384B" w:rsidRPr="00452F80" w:rsidRDefault="007D384B" w:rsidP="00C55EB8">
            <w:pPr>
              <w:spacing w:after="0" w:line="240" w:lineRule="auto"/>
              <w:jc w:val="both"/>
              <w:rPr>
                <w:rFonts w:ascii="Times New Roman" w:eastAsia="Times New Roman" w:hAnsi="Times New Roman" w:cs="Times New Roman"/>
                <w:kern w:val="0"/>
                <w:sz w:val="20"/>
                <w:szCs w:val="20"/>
                <w14:ligatures w14:val="none"/>
              </w:rPr>
            </w:pPr>
          </w:p>
        </w:tc>
        <w:tc>
          <w:tcPr>
            <w:tcW w:w="1078" w:type="dxa"/>
          </w:tcPr>
          <w:p w14:paraId="7394884C" w14:textId="77777777" w:rsidR="007D384B" w:rsidRPr="00452F80" w:rsidRDefault="007D384B" w:rsidP="00C55EB8">
            <w:pPr>
              <w:spacing w:after="0" w:line="240" w:lineRule="auto"/>
              <w:jc w:val="center"/>
              <w:rPr>
                <w:rFonts w:ascii="Times New Roman" w:eastAsia="Times New Roman" w:hAnsi="Times New Roman" w:cs="Times New Roman"/>
                <w:b/>
                <w:kern w:val="0"/>
                <w:sz w:val="16"/>
                <w:szCs w:val="16"/>
                <w14:ligatures w14:val="none"/>
              </w:rPr>
            </w:pPr>
            <w:r w:rsidRPr="00452F80">
              <w:rPr>
                <w:rFonts w:ascii="Times New Roman" w:eastAsia="Times New Roman" w:hAnsi="Times New Roman" w:cs="Times New Roman"/>
                <w:b/>
                <w:kern w:val="0"/>
                <w:sz w:val="16"/>
                <w:szCs w:val="16"/>
                <w14:ligatures w14:val="none"/>
              </w:rPr>
              <w:t>Residential</w:t>
            </w:r>
          </w:p>
          <w:p w14:paraId="243DAF1E" w14:textId="77777777" w:rsidR="007D384B" w:rsidRPr="00452F80" w:rsidRDefault="007D384B" w:rsidP="00C55EB8">
            <w:pPr>
              <w:spacing w:after="0" w:line="240" w:lineRule="auto"/>
              <w:jc w:val="center"/>
              <w:rPr>
                <w:rFonts w:ascii="Times New Roman" w:eastAsia="Times New Roman" w:hAnsi="Times New Roman" w:cs="Times New Roman"/>
                <w:b/>
                <w:kern w:val="0"/>
                <w:sz w:val="16"/>
                <w:szCs w:val="16"/>
                <w14:ligatures w14:val="none"/>
              </w:rPr>
            </w:pPr>
            <w:r w:rsidRPr="00452F80">
              <w:rPr>
                <w:rFonts w:ascii="Times New Roman" w:eastAsia="Times New Roman" w:hAnsi="Times New Roman" w:cs="Times New Roman"/>
                <w:b/>
                <w:kern w:val="0"/>
                <w:sz w:val="16"/>
                <w:szCs w:val="16"/>
                <w14:ligatures w14:val="none"/>
              </w:rPr>
              <w:t>Government</w:t>
            </w:r>
          </w:p>
          <w:p w14:paraId="6D73CDC4" w14:textId="77777777" w:rsidR="007D384B" w:rsidRPr="00452F80" w:rsidRDefault="007D384B" w:rsidP="00C55EB8">
            <w:pPr>
              <w:spacing w:after="0" w:line="240" w:lineRule="auto"/>
              <w:jc w:val="center"/>
              <w:rPr>
                <w:rFonts w:ascii="Times New Roman" w:eastAsia="Times New Roman" w:hAnsi="Times New Roman" w:cs="Times New Roman"/>
                <w:b/>
                <w:kern w:val="0"/>
                <w:sz w:val="16"/>
                <w:szCs w:val="16"/>
                <w14:ligatures w14:val="none"/>
              </w:rPr>
            </w:pPr>
            <w:r w:rsidRPr="00452F80">
              <w:rPr>
                <w:rFonts w:ascii="Times New Roman" w:eastAsia="Times New Roman" w:hAnsi="Times New Roman" w:cs="Times New Roman"/>
                <w:b/>
                <w:kern w:val="0"/>
                <w:sz w:val="16"/>
                <w:szCs w:val="16"/>
                <w14:ligatures w14:val="none"/>
              </w:rPr>
              <w:t>Institutional</w:t>
            </w:r>
          </w:p>
        </w:tc>
        <w:tc>
          <w:tcPr>
            <w:tcW w:w="1061" w:type="dxa"/>
          </w:tcPr>
          <w:p w14:paraId="0EA9B711" w14:textId="77777777" w:rsidR="007D384B" w:rsidRPr="00452F80" w:rsidRDefault="007D384B" w:rsidP="00C55EB8">
            <w:pPr>
              <w:spacing w:after="0" w:line="240" w:lineRule="auto"/>
              <w:jc w:val="both"/>
              <w:rPr>
                <w:rFonts w:ascii="Times New Roman" w:eastAsia="Times New Roman" w:hAnsi="Times New Roman" w:cs="Times New Roman"/>
                <w:kern w:val="0"/>
                <w:sz w:val="20"/>
                <w:szCs w:val="20"/>
                <w14:ligatures w14:val="none"/>
              </w:rPr>
            </w:pPr>
          </w:p>
          <w:p w14:paraId="1FE0B928" w14:textId="77777777" w:rsidR="007D384B" w:rsidRPr="00452F80" w:rsidRDefault="007D384B" w:rsidP="00C55EB8">
            <w:pPr>
              <w:spacing w:after="0" w:line="240" w:lineRule="auto"/>
              <w:jc w:val="both"/>
              <w:rPr>
                <w:rFonts w:ascii="Times New Roman" w:eastAsia="Times New Roman" w:hAnsi="Times New Roman" w:cs="Times New Roman"/>
                <w:b/>
                <w:kern w:val="0"/>
                <w:sz w:val="16"/>
                <w:szCs w:val="16"/>
                <w14:ligatures w14:val="none"/>
              </w:rPr>
            </w:pPr>
            <w:r w:rsidRPr="00452F80">
              <w:rPr>
                <w:rFonts w:ascii="Times New Roman" w:eastAsia="Times New Roman" w:hAnsi="Times New Roman" w:cs="Times New Roman"/>
                <w:b/>
                <w:kern w:val="0"/>
                <w:sz w:val="16"/>
                <w:szCs w:val="16"/>
                <w14:ligatures w14:val="none"/>
              </w:rPr>
              <w:t>Commercial</w:t>
            </w:r>
          </w:p>
        </w:tc>
        <w:tc>
          <w:tcPr>
            <w:tcW w:w="1378" w:type="dxa"/>
            <w:vMerge w:val="restart"/>
          </w:tcPr>
          <w:p w14:paraId="0B2BECEE" w14:textId="2FECC66B" w:rsidR="007D384B" w:rsidRPr="00452F80" w:rsidRDefault="007D384B" w:rsidP="00C55EB8">
            <w:pPr>
              <w:spacing w:after="0" w:line="240" w:lineRule="auto"/>
              <w:jc w:val="center"/>
              <w:rPr>
                <w:rFonts w:ascii="Times New Roman" w:eastAsia="Times New Roman" w:hAnsi="Times New Roman" w:cs="Times New Roman"/>
                <w:b/>
                <w:kern w:val="0"/>
                <w:sz w:val="16"/>
                <w:szCs w:val="16"/>
                <w14:ligatures w14:val="none"/>
              </w:rPr>
            </w:pPr>
            <w:r w:rsidRPr="00452F80">
              <w:rPr>
                <w:rFonts w:ascii="Times New Roman" w:eastAsia="Times New Roman" w:hAnsi="Times New Roman" w:cs="Times New Roman"/>
                <w:b/>
                <w:kern w:val="0"/>
                <w:sz w:val="16"/>
                <w:szCs w:val="16"/>
                <w14:ligatures w14:val="none"/>
              </w:rPr>
              <w:t>*Full service user ($13</w:t>
            </w:r>
            <w:r w:rsidR="00452F80" w:rsidRPr="00452F80">
              <w:rPr>
                <w:rFonts w:ascii="Times New Roman" w:eastAsia="Times New Roman" w:hAnsi="Times New Roman" w:cs="Times New Roman"/>
                <w:b/>
                <w:kern w:val="0"/>
                <w:sz w:val="16"/>
                <w:szCs w:val="16"/>
                <w14:ligatures w14:val="none"/>
              </w:rPr>
              <w:t>9.31</w:t>
            </w:r>
            <w:r w:rsidRPr="00452F80">
              <w:rPr>
                <w:rFonts w:ascii="Times New Roman" w:eastAsia="Times New Roman" w:hAnsi="Times New Roman" w:cs="Times New Roman"/>
                <w:b/>
                <w:kern w:val="0"/>
                <w:sz w:val="16"/>
                <w:szCs w:val="16"/>
                <w14:ligatures w14:val="none"/>
              </w:rPr>
              <w:t xml:space="preserve"> per user)</w:t>
            </w:r>
          </w:p>
          <w:p w14:paraId="2F2D1F2F" w14:textId="77777777" w:rsidR="007D384B" w:rsidRPr="00452F80" w:rsidRDefault="007D384B" w:rsidP="00C55EB8">
            <w:pPr>
              <w:spacing w:after="0" w:line="240" w:lineRule="auto"/>
              <w:jc w:val="center"/>
              <w:rPr>
                <w:rFonts w:ascii="Times New Roman" w:eastAsia="Times New Roman" w:hAnsi="Times New Roman" w:cs="Times New Roman"/>
                <w:b/>
                <w:kern w:val="0"/>
                <w:sz w:val="16"/>
                <w:szCs w:val="16"/>
                <w14:ligatures w14:val="none"/>
              </w:rPr>
            </w:pPr>
            <w:r w:rsidRPr="00452F80">
              <w:rPr>
                <w:rFonts w:ascii="Times New Roman" w:eastAsia="Times New Roman" w:hAnsi="Times New Roman" w:cs="Times New Roman"/>
                <w:b/>
                <w:kern w:val="0"/>
                <w:sz w:val="16"/>
                <w:szCs w:val="16"/>
                <w14:ligatures w14:val="none"/>
              </w:rPr>
              <w:t>6,000 gallon</w:t>
            </w:r>
          </w:p>
          <w:p w14:paraId="711214CE" w14:textId="77777777" w:rsidR="007D384B" w:rsidRPr="00452F80" w:rsidRDefault="007D384B" w:rsidP="00C55EB8">
            <w:pPr>
              <w:spacing w:after="0" w:line="240" w:lineRule="auto"/>
              <w:jc w:val="center"/>
              <w:rPr>
                <w:rFonts w:ascii="Times New Roman" w:eastAsia="Times New Roman" w:hAnsi="Times New Roman" w:cs="Times New Roman"/>
                <w:b/>
                <w:kern w:val="0"/>
                <w:sz w:val="16"/>
                <w:szCs w:val="16"/>
                <w14:ligatures w14:val="none"/>
              </w:rPr>
            </w:pPr>
            <w:r w:rsidRPr="00452F80">
              <w:rPr>
                <w:rFonts w:ascii="Times New Roman" w:eastAsia="Times New Roman" w:hAnsi="Times New Roman" w:cs="Times New Roman"/>
                <w:b/>
                <w:kern w:val="0"/>
                <w:sz w:val="16"/>
                <w:szCs w:val="16"/>
                <w14:ligatures w14:val="none"/>
              </w:rPr>
              <w:t>Allowance per user</w:t>
            </w:r>
          </w:p>
          <w:p w14:paraId="5DB50EA8" w14:textId="77777777" w:rsidR="007D384B" w:rsidRPr="00452F80" w:rsidRDefault="007D384B" w:rsidP="00C55EB8">
            <w:pPr>
              <w:spacing w:after="0" w:line="240" w:lineRule="auto"/>
              <w:jc w:val="center"/>
              <w:rPr>
                <w:rFonts w:ascii="Times New Roman" w:eastAsia="Times New Roman" w:hAnsi="Times New Roman" w:cs="Times New Roman"/>
                <w:b/>
                <w:kern w:val="0"/>
                <w:sz w:val="16"/>
                <w:szCs w:val="16"/>
                <w14:ligatures w14:val="none"/>
              </w:rPr>
            </w:pPr>
          </w:p>
          <w:p w14:paraId="06002B8F" w14:textId="0BEEE342" w:rsidR="007D384B" w:rsidRPr="00452F80" w:rsidRDefault="007D384B" w:rsidP="00C55EB8">
            <w:pPr>
              <w:spacing w:after="0" w:line="240" w:lineRule="auto"/>
              <w:jc w:val="center"/>
              <w:rPr>
                <w:rFonts w:ascii="Times New Roman" w:eastAsia="Times New Roman" w:hAnsi="Times New Roman" w:cs="Times New Roman"/>
                <w:b/>
                <w:kern w:val="0"/>
                <w:sz w:val="16"/>
                <w:szCs w:val="16"/>
                <w14:ligatures w14:val="none"/>
              </w:rPr>
            </w:pPr>
            <w:r w:rsidRPr="00452F80">
              <w:rPr>
                <w:rFonts w:ascii="Times New Roman" w:eastAsia="Times New Roman" w:hAnsi="Times New Roman" w:cs="Times New Roman"/>
                <w:b/>
                <w:kern w:val="0"/>
                <w:sz w:val="16"/>
                <w:szCs w:val="16"/>
                <w14:ligatures w14:val="none"/>
              </w:rPr>
              <w:t>**Secondary service user ($6</w:t>
            </w:r>
            <w:r w:rsidR="00452F80" w:rsidRPr="00452F80">
              <w:rPr>
                <w:rFonts w:ascii="Times New Roman" w:eastAsia="Times New Roman" w:hAnsi="Times New Roman" w:cs="Times New Roman"/>
                <w:b/>
                <w:kern w:val="0"/>
                <w:sz w:val="16"/>
                <w:szCs w:val="16"/>
                <w14:ligatures w14:val="none"/>
              </w:rPr>
              <w:t>9.65</w:t>
            </w:r>
            <w:r w:rsidRPr="00452F80">
              <w:rPr>
                <w:rFonts w:ascii="Times New Roman" w:eastAsia="Times New Roman" w:hAnsi="Times New Roman" w:cs="Times New Roman"/>
                <w:b/>
                <w:kern w:val="0"/>
                <w:sz w:val="16"/>
                <w:szCs w:val="16"/>
                <w14:ligatures w14:val="none"/>
              </w:rPr>
              <w:t xml:space="preserve"> per user) 3,000 gallon Allowance per user</w:t>
            </w:r>
          </w:p>
          <w:p w14:paraId="4F93CF56" w14:textId="77777777" w:rsidR="007D384B" w:rsidRPr="00452F80" w:rsidRDefault="007D384B" w:rsidP="00C55EB8">
            <w:pPr>
              <w:spacing w:after="0" w:line="240" w:lineRule="auto"/>
              <w:jc w:val="center"/>
              <w:rPr>
                <w:rFonts w:ascii="Times New Roman" w:eastAsia="Times New Roman" w:hAnsi="Times New Roman" w:cs="Times New Roman"/>
                <w:b/>
                <w:kern w:val="0"/>
                <w:sz w:val="16"/>
                <w:szCs w:val="16"/>
                <w14:ligatures w14:val="none"/>
              </w:rPr>
            </w:pPr>
          </w:p>
          <w:p w14:paraId="7485ED88" w14:textId="3008C229" w:rsidR="007D384B" w:rsidRPr="00452F80" w:rsidRDefault="007D384B" w:rsidP="00C55EB8">
            <w:pPr>
              <w:spacing w:after="0" w:line="240" w:lineRule="auto"/>
              <w:jc w:val="center"/>
              <w:rPr>
                <w:rFonts w:ascii="Times New Roman" w:eastAsia="Times New Roman" w:hAnsi="Times New Roman" w:cs="Times New Roman"/>
                <w:b/>
                <w:kern w:val="0"/>
                <w:sz w:val="16"/>
                <w:szCs w:val="16"/>
                <w14:ligatures w14:val="none"/>
              </w:rPr>
            </w:pPr>
            <w:r w:rsidRPr="00452F80">
              <w:rPr>
                <w:rFonts w:ascii="Times New Roman" w:eastAsia="Times New Roman" w:hAnsi="Times New Roman" w:cs="Times New Roman"/>
                <w:b/>
                <w:kern w:val="0"/>
                <w:sz w:val="16"/>
                <w:szCs w:val="16"/>
                <w14:ligatures w14:val="none"/>
              </w:rPr>
              <w:t>***Partial service user ($2</w:t>
            </w:r>
            <w:r w:rsidR="00452F80" w:rsidRPr="00452F80">
              <w:rPr>
                <w:rFonts w:ascii="Times New Roman" w:eastAsia="Times New Roman" w:hAnsi="Times New Roman" w:cs="Times New Roman"/>
                <w:b/>
                <w:kern w:val="0"/>
                <w:sz w:val="16"/>
                <w:szCs w:val="16"/>
                <w14:ligatures w14:val="none"/>
              </w:rPr>
              <w:t>9.85</w:t>
            </w:r>
            <w:r w:rsidRPr="00452F80">
              <w:rPr>
                <w:rFonts w:ascii="Times New Roman" w:eastAsia="Times New Roman" w:hAnsi="Times New Roman" w:cs="Times New Roman"/>
                <w:b/>
                <w:kern w:val="0"/>
                <w:sz w:val="16"/>
                <w:szCs w:val="16"/>
                <w14:ligatures w14:val="none"/>
              </w:rPr>
              <w:t xml:space="preserve"> per user)</w:t>
            </w:r>
          </w:p>
          <w:p w14:paraId="50F66BB2" w14:textId="77777777" w:rsidR="007D384B" w:rsidRPr="00452F80" w:rsidRDefault="007D384B" w:rsidP="00C55EB8">
            <w:pPr>
              <w:spacing w:after="0" w:line="240" w:lineRule="auto"/>
              <w:jc w:val="center"/>
              <w:rPr>
                <w:rFonts w:ascii="Times New Roman" w:eastAsia="Times New Roman" w:hAnsi="Times New Roman" w:cs="Times New Roman"/>
                <w:b/>
                <w:kern w:val="0"/>
                <w:sz w:val="16"/>
                <w:szCs w:val="16"/>
                <w14:ligatures w14:val="none"/>
              </w:rPr>
            </w:pPr>
            <w:r w:rsidRPr="00452F80">
              <w:rPr>
                <w:rFonts w:ascii="Times New Roman" w:eastAsia="Times New Roman" w:hAnsi="Times New Roman" w:cs="Times New Roman"/>
                <w:b/>
                <w:kern w:val="0"/>
                <w:sz w:val="16"/>
                <w:szCs w:val="16"/>
                <w14:ligatures w14:val="none"/>
              </w:rPr>
              <w:t>No Additional Allowance</w:t>
            </w:r>
          </w:p>
        </w:tc>
      </w:tr>
      <w:tr w:rsidR="00452F80" w:rsidRPr="00452F80" w14:paraId="72C04C3D" w14:textId="77777777" w:rsidTr="00C55EB8">
        <w:trPr>
          <w:trHeight w:val="539"/>
        </w:trPr>
        <w:tc>
          <w:tcPr>
            <w:tcW w:w="932" w:type="dxa"/>
          </w:tcPr>
          <w:p w14:paraId="2D87AD1E"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5/8”</w:t>
            </w:r>
          </w:p>
        </w:tc>
        <w:tc>
          <w:tcPr>
            <w:tcW w:w="1400" w:type="dxa"/>
          </w:tcPr>
          <w:p w14:paraId="4909284C" w14:textId="2AA44B4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$13</w:t>
            </w:r>
            <w:r w:rsidR="00CA2272">
              <w:rPr>
                <w:rFonts w:ascii="Times New Roman" w:eastAsia="Times New Roman" w:hAnsi="Times New Roman" w:cs="Times New Roman"/>
                <w:kern w:val="0"/>
                <w:sz w:val="18"/>
                <w:szCs w:val="18"/>
                <w14:ligatures w14:val="none"/>
              </w:rPr>
              <w:t>9</w:t>
            </w: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31</w:t>
            </w:r>
          </w:p>
        </w:tc>
        <w:tc>
          <w:tcPr>
            <w:tcW w:w="1378" w:type="dxa"/>
          </w:tcPr>
          <w:p w14:paraId="7F5BC1A0" w14:textId="27E1BA69"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$15</w:t>
            </w:r>
            <w:r w:rsidR="00452F80" w:rsidRPr="00452F80">
              <w:rPr>
                <w:rFonts w:ascii="Times New Roman" w:eastAsia="Times New Roman" w:hAnsi="Times New Roman" w:cs="Times New Roman"/>
                <w:kern w:val="0"/>
                <w:sz w:val="18"/>
                <w:szCs w:val="18"/>
                <w14:ligatures w14:val="none"/>
              </w:rPr>
              <w:t>9</w:t>
            </w: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12</w:t>
            </w:r>
          </w:p>
        </w:tc>
        <w:tc>
          <w:tcPr>
            <w:tcW w:w="1098" w:type="dxa"/>
            <w:vMerge w:val="restart"/>
          </w:tcPr>
          <w:p w14:paraId="7E20050B"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p w14:paraId="2D6E62D2"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p w14:paraId="7ED1D472"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p w14:paraId="52D02887"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16AF9A7D"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69C65FE9"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7A5A57D1"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6,000</w:t>
            </w:r>
          </w:p>
        </w:tc>
        <w:tc>
          <w:tcPr>
            <w:tcW w:w="1251" w:type="dxa"/>
          </w:tcPr>
          <w:p w14:paraId="76E7D586" w14:textId="77777777" w:rsidR="007D384B" w:rsidRPr="00452F80" w:rsidRDefault="007D384B" w:rsidP="00C55EB8">
            <w:pPr>
              <w:spacing w:after="0" w:line="240" w:lineRule="auto"/>
              <w:jc w:val="center"/>
              <w:rPr>
                <w:rFonts w:ascii="Times New Roman" w:eastAsia="Times New Roman" w:hAnsi="Times New Roman" w:cs="Times New Roman"/>
                <w:b/>
                <w:kern w:val="0"/>
                <w:sz w:val="18"/>
                <w:szCs w:val="18"/>
                <w14:ligatures w14:val="none"/>
              </w:rPr>
            </w:pPr>
            <w:r w:rsidRPr="00452F80">
              <w:rPr>
                <w:rFonts w:ascii="Times New Roman" w:eastAsia="Times New Roman" w:hAnsi="Times New Roman" w:cs="Times New Roman"/>
                <w:b/>
                <w:kern w:val="0"/>
                <w:sz w:val="18"/>
                <w:szCs w:val="18"/>
                <w14:ligatures w14:val="none"/>
              </w:rPr>
              <w:t>Next</w:t>
            </w:r>
          </w:p>
          <w:p w14:paraId="36F76566" w14:textId="77777777" w:rsidR="007D384B" w:rsidRPr="00452F80" w:rsidRDefault="007D384B" w:rsidP="00C55EB8">
            <w:pPr>
              <w:spacing w:after="0" w:line="240" w:lineRule="auto"/>
              <w:jc w:val="center"/>
              <w:rPr>
                <w:rFonts w:ascii="Times New Roman" w:eastAsia="Times New Roman" w:hAnsi="Times New Roman" w:cs="Times New Roman"/>
                <w:b/>
                <w:kern w:val="0"/>
                <w:sz w:val="18"/>
                <w:szCs w:val="18"/>
                <w14:ligatures w14:val="none"/>
              </w:rPr>
            </w:pPr>
            <w:r w:rsidRPr="00452F80">
              <w:rPr>
                <w:rFonts w:ascii="Times New Roman" w:eastAsia="Times New Roman" w:hAnsi="Times New Roman" w:cs="Times New Roman"/>
                <w:b/>
                <w:kern w:val="0"/>
                <w:sz w:val="18"/>
                <w:szCs w:val="18"/>
                <w14:ligatures w14:val="none"/>
              </w:rPr>
              <w:t>4,000 gal.</w:t>
            </w:r>
          </w:p>
        </w:tc>
        <w:tc>
          <w:tcPr>
            <w:tcW w:w="1078" w:type="dxa"/>
          </w:tcPr>
          <w:p w14:paraId="4BF9CD4D"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4945D53E" w14:textId="1FFE32CB"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$2.</w:t>
            </w:r>
            <w:r w:rsidR="00452F80" w:rsidRPr="00452F80">
              <w:rPr>
                <w:rFonts w:ascii="Times New Roman" w:eastAsia="Times New Roman" w:hAnsi="Times New Roman" w:cs="Times New Roman"/>
                <w:kern w:val="0"/>
                <w:sz w:val="18"/>
                <w:szCs w:val="18"/>
                <w14:ligatures w14:val="none"/>
              </w:rPr>
              <w:t>97</w:t>
            </w:r>
          </w:p>
        </w:tc>
        <w:tc>
          <w:tcPr>
            <w:tcW w:w="1061" w:type="dxa"/>
          </w:tcPr>
          <w:p w14:paraId="1712964D"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3F1CB53B" w14:textId="627B39DD"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5.02</w:t>
            </w:r>
          </w:p>
        </w:tc>
        <w:tc>
          <w:tcPr>
            <w:tcW w:w="1378" w:type="dxa"/>
            <w:vMerge/>
          </w:tcPr>
          <w:p w14:paraId="4B61672F"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tc>
      </w:tr>
      <w:tr w:rsidR="00452F80" w:rsidRPr="00452F80" w14:paraId="120B749A" w14:textId="77777777" w:rsidTr="00C55EB8">
        <w:trPr>
          <w:trHeight w:val="620"/>
        </w:trPr>
        <w:tc>
          <w:tcPr>
            <w:tcW w:w="932" w:type="dxa"/>
          </w:tcPr>
          <w:p w14:paraId="5639BC04"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3/4”</w:t>
            </w:r>
          </w:p>
        </w:tc>
        <w:tc>
          <w:tcPr>
            <w:tcW w:w="1400" w:type="dxa"/>
          </w:tcPr>
          <w:p w14:paraId="7FEEC907" w14:textId="4CC78988"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$14</w:t>
            </w:r>
            <w:r w:rsidR="00452F80" w:rsidRPr="00452F80">
              <w:rPr>
                <w:rFonts w:ascii="Times New Roman" w:eastAsia="Times New Roman" w:hAnsi="Times New Roman" w:cs="Times New Roman"/>
                <w:kern w:val="0"/>
                <w:sz w:val="18"/>
                <w:szCs w:val="18"/>
                <w14:ligatures w14:val="none"/>
              </w:rPr>
              <w:t>9</w:t>
            </w: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22</w:t>
            </w:r>
          </w:p>
        </w:tc>
        <w:tc>
          <w:tcPr>
            <w:tcW w:w="1378" w:type="dxa"/>
          </w:tcPr>
          <w:p w14:paraId="06A3211C" w14:textId="23C27282"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$1</w:t>
            </w:r>
            <w:r w:rsidR="00452F80" w:rsidRPr="00452F80">
              <w:rPr>
                <w:rFonts w:ascii="Times New Roman" w:eastAsia="Times New Roman" w:hAnsi="Times New Roman" w:cs="Times New Roman"/>
                <w:kern w:val="0"/>
                <w:sz w:val="18"/>
                <w:szCs w:val="18"/>
                <w14:ligatures w14:val="none"/>
              </w:rPr>
              <w:t>68</w:t>
            </w: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97</w:t>
            </w:r>
          </w:p>
        </w:tc>
        <w:tc>
          <w:tcPr>
            <w:tcW w:w="1098" w:type="dxa"/>
            <w:vMerge/>
          </w:tcPr>
          <w:p w14:paraId="3B39E38C"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tc>
        <w:tc>
          <w:tcPr>
            <w:tcW w:w="1251" w:type="dxa"/>
          </w:tcPr>
          <w:p w14:paraId="36DB4A6D" w14:textId="77777777" w:rsidR="007D384B" w:rsidRPr="00452F80" w:rsidRDefault="007D384B" w:rsidP="00C55EB8">
            <w:pPr>
              <w:spacing w:after="0" w:line="240" w:lineRule="auto"/>
              <w:jc w:val="center"/>
              <w:rPr>
                <w:rFonts w:ascii="Times New Roman" w:eastAsia="Times New Roman" w:hAnsi="Times New Roman" w:cs="Times New Roman"/>
                <w:b/>
                <w:kern w:val="0"/>
                <w:sz w:val="18"/>
                <w:szCs w:val="18"/>
                <w14:ligatures w14:val="none"/>
              </w:rPr>
            </w:pPr>
            <w:r w:rsidRPr="00452F80">
              <w:rPr>
                <w:rFonts w:ascii="Times New Roman" w:eastAsia="Times New Roman" w:hAnsi="Times New Roman" w:cs="Times New Roman"/>
                <w:b/>
                <w:kern w:val="0"/>
                <w:sz w:val="18"/>
                <w:szCs w:val="18"/>
                <w14:ligatures w14:val="none"/>
              </w:rPr>
              <w:t>Next</w:t>
            </w:r>
          </w:p>
          <w:p w14:paraId="15C305E7" w14:textId="77777777" w:rsidR="007D384B" w:rsidRPr="00452F80" w:rsidRDefault="007D384B" w:rsidP="00C55EB8">
            <w:pPr>
              <w:spacing w:after="0" w:line="240" w:lineRule="auto"/>
              <w:jc w:val="center"/>
              <w:rPr>
                <w:rFonts w:ascii="Times New Roman" w:eastAsia="Times New Roman" w:hAnsi="Times New Roman" w:cs="Times New Roman"/>
                <w:b/>
                <w:kern w:val="0"/>
                <w:sz w:val="18"/>
                <w:szCs w:val="18"/>
                <w14:ligatures w14:val="none"/>
              </w:rPr>
            </w:pPr>
            <w:r w:rsidRPr="00452F80">
              <w:rPr>
                <w:rFonts w:ascii="Times New Roman" w:eastAsia="Times New Roman" w:hAnsi="Times New Roman" w:cs="Times New Roman"/>
                <w:b/>
                <w:kern w:val="0"/>
                <w:sz w:val="18"/>
                <w:szCs w:val="18"/>
                <w14:ligatures w14:val="none"/>
              </w:rPr>
              <w:t>10,000 gal.</w:t>
            </w:r>
          </w:p>
        </w:tc>
        <w:tc>
          <w:tcPr>
            <w:tcW w:w="1078" w:type="dxa"/>
          </w:tcPr>
          <w:p w14:paraId="75C61B46"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4C113AA6" w14:textId="0C72083E"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$3.</w:t>
            </w:r>
            <w:r w:rsidR="00452F80" w:rsidRPr="00452F80">
              <w:rPr>
                <w:rFonts w:ascii="Times New Roman" w:eastAsia="Times New Roman" w:hAnsi="Times New Roman" w:cs="Times New Roman"/>
                <w:kern w:val="0"/>
                <w:sz w:val="18"/>
                <w:szCs w:val="18"/>
                <w14:ligatures w14:val="none"/>
              </w:rPr>
              <w:t>97</w:t>
            </w:r>
          </w:p>
        </w:tc>
        <w:tc>
          <w:tcPr>
            <w:tcW w:w="1061" w:type="dxa"/>
          </w:tcPr>
          <w:p w14:paraId="4C03D3A3"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49DAEC2E" w14:textId="6E2AC9DE"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$4.</w:t>
            </w:r>
            <w:r w:rsidR="00452F80" w:rsidRPr="00452F80">
              <w:rPr>
                <w:rFonts w:ascii="Times New Roman" w:eastAsia="Times New Roman" w:hAnsi="Times New Roman" w:cs="Times New Roman"/>
                <w:kern w:val="0"/>
                <w:sz w:val="18"/>
                <w:szCs w:val="18"/>
                <w14:ligatures w14:val="none"/>
              </w:rPr>
              <w:t>50</w:t>
            </w:r>
          </w:p>
        </w:tc>
        <w:tc>
          <w:tcPr>
            <w:tcW w:w="1378" w:type="dxa"/>
            <w:vMerge/>
          </w:tcPr>
          <w:p w14:paraId="6EA383FD"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tc>
      </w:tr>
      <w:tr w:rsidR="00452F80" w:rsidRPr="00452F80" w14:paraId="67B3B583" w14:textId="77777777" w:rsidTr="00C55EB8">
        <w:trPr>
          <w:trHeight w:val="620"/>
        </w:trPr>
        <w:tc>
          <w:tcPr>
            <w:tcW w:w="932" w:type="dxa"/>
          </w:tcPr>
          <w:p w14:paraId="5C84FCCE"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1”</w:t>
            </w:r>
          </w:p>
        </w:tc>
        <w:tc>
          <w:tcPr>
            <w:tcW w:w="1400" w:type="dxa"/>
          </w:tcPr>
          <w:p w14:paraId="74E341E6" w14:textId="5DF702DC"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$16</w:t>
            </w:r>
            <w:r w:rsidR="00705164">
              <w:rPr>
                <w:rFonts w:ascii="Times New Roman" w:eastAsia="Times New Roman" w:hAnsi="Times New Roman" w:cs="Times New Roman"/>
                <w:kern w:val="0"/>
                <w:sz w:val="18"/>
                <w:szCs w:val="18"/>
                <w14:ligatures w14:val="none"/>
              </w:rPr>
              <w:t>8</w:t>
            </w: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98</w:t>
            </w:r>
          </w:p>
        </w:tc>
        <w:tc>
          <w:tcPr>
            <w:tcW w:w="1378" w:type="dxa"/>
          </w:tcPr>
          <w:p w14:paraId="4D64174E" w14:textId="5C5AD989"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$18</w:t>
            </w:r>
            <w:r w:rsidR="00452F80" w:rsidRPr="00452F80">
              <w:rPr>
                <w:rFonts w:ascii="Times New Roman" w:eastAsia="Times New Roman" w:hAnsi="Times New Roman" w:cs="Times New Roman"/>
                <w:kern w:val="0"/>
                <w:sz w:val="18"/>
                <w:szCs w:val="18"/>
                <w14:ligatures w14:val="none"/>
              </w:rPr>
              <w:t>8</w:t>
            </w: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98</w:t>
            </w:r>
          </w:p>
        </w:tc>
        <w:tc>
          <w:tcPr>
            <w:tcW w:w="1098" w:type="dxa"/>
            <w:vMerge/>
          </w:tcPr>
          <w:p w14:paraId="13DEE3D4"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tc>
        <w:tc>
          <w:tcPr>
            <w:tcW w:w="1251" w:type="dxa"/>
          </w:tcPr>
          <w:p w14:paraId="68D70358" w14:textId="77777777" w:rsidR="007D384B" w:rsidRPr="00452F80" w:rsidRDefault="007D384B" w:rsidP="00C55EB8">
            <w:pPr>
              <w:spacing w:after="0" w:line="240" w:lineRule="auto"/>
              <w:jc w:val="center"/>
              <w:rPr>
                <w:rFonts w:ascii="Times New Roman" w:eastAsia="Times New Roman" w:hAnsi="Times New Roman" w:cs="Times New Roman"/>
                <w:b/>
                <w:kern w:val="0"/>
                <w:sz w:val="18"/>
                <w:szCs w:val="18"/>
                <w14:ligatures w14:val="none"/>
              </w:rPr>
            </w:pPr>
            <w:r w:rsidRPr="00452F80">
              <w:rPr>
                <w:rFonts w:ascii="Times New Roman" w:eastAsia="Times New Roman" w:hAnsi="Times New Roman" w:cs="Times New Roman"/>
                <w:b/>
                <w:kern w:val="0"/>
                <w:sz w:val="18"/>
                <w:szCs w:val="18"/>
                <w14:ligatures w14:val="none"/>
              </w:rPr>
              <w:t>Next</w:t>
            </w:r>
          </w:p>
          <w:p w14:paraId="1BA8442D" w14:textId="77777777" w:rsidR="007D384B" w:rsidRPr="00452F80" w:rsidRDefault="007D384B" w:rsidP="00C55EB8">
            <w:pPr>
              <w:spacing w:after="0" w:line="240" w:lineRule="auto"/>
              <w:jc w:val="center"/>
              <w:rPr>
                <w:rFonts w:ascii="Times New Roman" w:eastAsia="Times New Roman" w:hAnsi="Times New Roman" w:cs="Times New Roman"/>
                <w:b/>
                <w:kern w:val="0"/>
                <w:sz w:val="18"/>
                <w:szCs w:val="18"/>
                <w14:ligatures w14:val="none"/>
              </w:rPr>
            </w:pPr>
            <w:r w:rsidRPr="00452F80">
              <w:rPr>
                <w:rFonts w:ascii="Times New Roman" w:eastAsia="Times New Roman" w:hAnsi="Times New Roman" w:cs="Times New Roman"/>
                <w:b/>
                <w:kern w:val="0"/>
                <w:sz w:val="18"/>
                <w:szCs w:val="18"/>
                <w14:ligatures w14:val="none"/>
              </w:rPr>
              <w:t>20,000 gal.</w:t>
            </w:r>
          </w:p>
        </w:tc>
        <w:tc>
          <w:tcPr>
            <w:tcW w:w="1078" w:type="dxa"/>
          </w:tcPr>
          <w:p w14:paraId="214C39D5"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04535ECC" w14:textId="7CDE7612"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5.02</w:t>
            </w:r>
          </w:p>
        </w:tc>
        <w:tc>
          <w:tcPr>
            <w:tcW w:w="1061" w:type="dxa"/>
          </w:tcPr>
          <w:p w14:paraId="0D68775A"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7BB776DB" w14:textId="79D99C01"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4.08</w:t>
            </w:r>
          </w:p>
        </w:tc>
        <w:tc>
          <w:tcPr>
            <w:tcW w:w="1378" w:type="dxa"/>
            <w:vMerge/>
          </w:tcPr>
          <w:p w14:paraId="4857B47B"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tc>
      </w:tr>
      <w:tr w:rsidR="00452F80" w:rsidRPr="00452F80" w14:paraId="775F884A" w14:textId="77777777" w:rsidTr="00C55EB8">
        <w:trPr>
          <w:trHeight w:val="620"/>
        </w:trPr>
        <w:tc>
          <w:tcPr>
            <w:tcW w:w="932" w:type="dxa"/>
          </w:tcPr>
          <w:p w14:paraId="744752D4"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1 1/2”</w:t>
            </w:r>
          </w:p>
        </w:tc>
        <w:tc>
          <w:tcPr>
            <w:tcW w:w="1400" w:type="dxa"/>
          </w:tcPr>
          <w:p w14:paraId="6F4192F6" w14:textId="6A01CA3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$19</w:t>
            </w:r>
            <w:r w:rsidR="00452F80" w:rsidRPr="00452F80">
              <w:rPr>
                <w:rFonts w:ascii="Times New Roman" w:eastAsia="Times New Roman" w:hAnsi="Times New Roman" w:cs="Times New Roman"/>
                <w:kern w:val="0"/>
                <w:sz w:val="18"/>
                <w:szCs w:val="18"/>
                <w14:ligatures w14:val="none"/>
              </w:rPr>
              <w:t>8</w:t>
            </w: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81</w:t>
            </w:r>
          </w:p>
        </w:tc>
        <w:tc>
          <w:tcPr>
            <w:tcW w:w="1378" w:type="dxa"/>
          </w:tcPr>
          <w:p w14:paraId="41AFE2A0" w14:textId="597F6749"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$21</w:t>
            </w:r>
            <w:r w:rsidR="00452F80" w:rsidRPr="00452F80">
              <w:rPr>
                <w:rFonts w:ascii="Times New Roman" w:eastAsia="Times New Roman" w:hAnsi="Times New Roman" w:cs="Times New Roman"/>
                <w:kern w:val="0"/>
                <w:sz w:val="18"/>
                <w:szCs w:val="18"/>
                <w14:ligatures w14:val="none"/>
              </w:rPr>
              <w:t>8.86</w:t>
            </w:r>
          </w:p>
        </w:tc>
        <w:tc>
          <w:tcPr>
            <w:tcW w:w="1098" w:type="dxa"/>
            <w:vMerge/>
          </w:tcPr>
          <w:p w14:paraId="1395E653"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tc>
        <w:tc>
          <w:tcPr>
            <w:tcW w:w="1251" w:type="dxa"/>
          </w:tcPr>
          <w:p w14:paraId="78B1BB97" w14:textId="77777777" w:rsidR="007D384B" w:rsidRPr="00452F80" w:rsidRDefault="007D384B" w:rsidP="00C55EB8">
            <w:pPr>
              <w:spacing w:after="0" w:line="240" w:lineRule="auto"/>
              <w:jc w:val="center"/>
              <w:rPr>
                <w:rFonts w:ascii="Times New Roman" w:eastAsia="Times New Roman" w:hAnsi="Times New Roman" w:cs="Times New Roman"/>
                <w:b/>
                <w:kern w:val="0"/>
                <w:sz w:val="18"/>
                <w:szCs w:val="18"/>
                <w14:ligatures w14:val="none"/>
              </w:rPr>
            </w:pPr>
            <w:r w:rsidRPr="00452F80">
              <w:rPr>
                <w:rFonts w:ascii="Times New Roman" w:eastAsia="Times New Roman" w:hAnsi="Times New Roman" w:cs="Times New Roman"/>
                <w:b/>
                <w:kern w:val="0"/>
                <w:sz w:val="18"/>
                <w:szCs w:val="18"/>
                <w14:ligatures w14:val="none"/>
              </w:rPr>
              <w:t>Next</w:t>
            </w:r>
          </w:p>
          <w:p w14:paraId="55768DF5" w14:textId="77777777" w:rsidR="007D384B" w:rsidRPr="00452F80" w:rsidRDefault="007D384B" w:rsidP="00C55EB8">
            <w:pPr>
              <w:spacing w:after="0" w:line="240" w:lineRule="auto"/>
              <w:jc w:val="center"/>
              <w:rPr>
                <w:rFonts w:ascii="Times New Roman" w:eastAsia="Times New Roman" w:hAnsi="Times New Roman" w:cs="Times New Roman"/>
                <w:b/>
                <w:kern w:val="0"/>
                <w:sz w:val="18"/>
                <w:szCs w:val="18"/>
                <w14:ligatures w14:val="none"/>
              </w:rPr>
            </w:pPr>
            <w:r w:rsidRPr="00452F80">
              <w:rPr>
                <w:rFonts w:ascii="Times New Roman" w:eastAsia="Times New Roman" w:hAnsi="Times New Roman" w:cs="Times New Roman"/>
                <w:b/>
                <w:kern w:val="0"/>
                <w:sz w:val="18"/>
                <w:szCs w:val="18"/>
                <w14:ligatures w14:val="none"/>
              </w:rPr>
              <w:t>60,000 gal.</w:t>
            </w:r>
          </w:p>
        </w:tc>
        <w:tc>
          <w:tcPr>
            <w:tcW w:w="1078" w:type="dxa"/>
          </w:tcPr>
          <w:p w14:paraId="4030E4D1"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2EC70696" w14:textId="59748EC0"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$5.</w:t>
            </w:r>
            <w:r w:rsidR="00452F80" w:rsidRPr="00452F80">
              <w:rPr>
                <w:rFonts w:ascii="Times New Roman" w:eastAsia="Times New Roman" w:hAnsi="Times New Roman" w:cs="Times New Roman"/>
                <w:kern w:val="0"/>
                <w:sz w:val="18"/>
                <w:szCs w:val="18"/>
                <w14:ligatures w14:val="none"/>
              </w:rPr>
              <w:t>95</w:t>
            </w:r>
          </w:p>
        </w:tc>
        <w:tc>
          <w:tcPr>
            <w:tcW w:w="1061" w:type="dxa"/>
          </w:tcPr>
          <w:p w14:paraId="2454681C"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552AB5D0" w14:textId="1C95071E"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3.56</w:t>
            </w:r>
          </w:p>
        </w:tc>
        <w:tc>
          <w:tcPr>
            <w:tcW w:w="1378" w:type="dxa"/>
            <w:vMerge/>
          </w:tcPr>
          <w:p w14:paraId="628DDCE1"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tc>
      </w:tr>
      <w:tr w:rsidR="00452F80" w:rsidRPr="00452F80" w14:paraId="14880C24" w14:textId="77777777" w:rsidTr="00C55EB8">
        <w:trPr>
          <w:trHeight w:val="539"/>
        </w:trPr>
        <w:tc>
          <w:tcPr>
            <w:tcW w:w="932" w:type="dxa"/>
          </w:tcPr>
          <w:p w14:paraId="26FC75F2"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2”</w:t>
            </w:r>
          </w:p>
        </w:tc>
        <w:tc>
          <w:tcPr>
            <w:tcW w:w="1400" w:type="dxa"/>
          </w:tcPr>
          <w:p w14:paraId="3E459084" w14:textId="00AF0AE0"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$22</w:t>
            </w:r>
            <w:r w:rsidR="00452F80" w:rsidRPr="00452F80">
              <w:rPr>
                <w:rFonts w:ascii="Times New Roman" w:eastAsia="Times New Roman" w:hAnsi="Times New Roman" w:cs="Times New Roman"/>
                <w:kern w:val="0"/>
                <w:sz w:val="18"/>
                <w:szCs w:val="18"/>
                <w14:ligatures w14:val="none"/>
              </w:rPr>
              <w:t>8</w:t>
            </w: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67</w:t>
            </w:r>
          </w:p>
        </w:tc>
        <w:tc>
          <w:tcPr>
            <w:tcW w:w="1378" w:type="dxa"/>
          </w:tcPr>
          <w:p w14:paraId="0DC5FC5C" w14:textId="7992432E"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$24</w:t>
            </w:r>
            <w:r w:rsidR="00452F80" w:rsidRPr="00452F80">
              <w:rPr>
                <w:rFonts w:ascii="Times New Roman" w:eastAsia="Times New Roman" w:hAnsi="Times New Roman" w:cs="Times New Roman"/>
                <w:kern w:val="0"/>
                <w:sz w:val="18"/>
                <w:szCs w:val="18"/>
                <w14:ligatures w14:val="none"/>
              </w:rPr>
              <w:t>8.71</w:t>
            </w:r>
          </w:p>
        </w:tc>
        <w:tc>
          <w:tcPr>
            <w:tcW w:w="1098" w:type="dxa"/>
            <w:vMerge/>
          </w:tcPr>
          <w:p w14:paraId="7F6F182E"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tc>
        <w:tc>
          <w:tcPr>
            <w:tcW w:w="1251" w:type="dxa"/>
          </w:tcPr>
          <w:p w14:paraId="63FF96D8" w14:textId="77777777" w:rsidR="007D384B" w:rsidRPr="00452F80" w:rsidRDefault="007D384B" w:rsidP="00C55EB8">
            <w:pPr>
              <w:spacing w:after="0" w:line="240" w:lineRule="auto"/>
              <w:jc w:val="center"/>
              <w:rPr>
                <w:rFonts w:ascii="Times New Roman" w:eastAsia="Times New Roman" w:hAnsi="Times New Roman" w:cs="Times New Roman"/>
                <w:b/>
                <w:kern w:val="0"/>
                <w:sz w:val="18"/>
                <w:szCs w:val="18"/>
                <w14:ligatures w14:val="none"/>
              </w:rPr>
            </w:pPr>
            <w:r w:rsidRPr="00452F80">
              <w:rPr>
                <w:rFonts w:ascii="Times New Roman" w:eastAsia="Times New Roman" w:hAnsi="Times New Roman" w:cs="Times New Roman"/>
                <w:b/>
                <w:kern w:val="0"/>
                <w:sz w:val="18"/>
                <w:szCs w:val="18"/>
                <w14:ligatures w14:val="none"/>
              </w:rPr>
              <w:t>Over</w:t>
            </w:r>
          </w:p>
          <w:p w14:paraId="5F4AB94E" w14:textId="77777777" w:rsidR="007D384B" w:rsidRPr="00452F80" w:rsidRDefault="007D384B" w:rsidP="00C55EB8">
            <w:pPr>
              <w:spacing w:after="0" w:line="240" w:lineRule="auto"/>
              <w:jc w:val="center"/>
              <w:rPr>
                <w:rFonts w:ascii="Times New Roman" w:eastAsia="Times New Roman" w:hAnsi="Times New Roman" w:cs="Times New Roman"/>
                <w:b/>
                <w:kern w:val="0"/>
                <w:sz w:val="18"/>
                <w:szCs w:val="18"/>
                <w14:ligatures w14:val="none"/>
              </w:rPr>
            </w:pPr>
            <w:r w:rsidRPr="00452F80">
              <w:rPr>
                <w:rFonts w:ascii="Times New Roman" w:eastAsia="Times New Roman" w:hAnsi="Times New Roman" w:cs="Times New Roman"/>
                <w:b/>
                <w:kern w:val="0"/>
                <w:sz w:val="18"/>
                <w:szCs w:val="18"/>
                <w14:ligatures w14:val="none"/>
              </w:rPr>
              <w:t>60,000 gal.</w:t>
            </w:r>
          </w:p>
        </w:tc>
        <w:tc>
          <w:tcPr>
            <w:tcW w:w="1078" w:type="dxa"/>
          </w:tcPr>
          <w:p w14:paraId="50B3C133"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1B078F88" w14:textId="720C9BE6"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$7.</w:t>
            </w:r>
            <w:r w:rsidR="00452F80" w:rsidRPr="00452F80">
              <w:rPr>
                <w:rFonts w:ascii="Times New Roman" w:eastAsia="Times New Roman" w:hAnsi="Times New Roman" w:cs="Times New Roman"/>
                <w:kern w:val="0"/>
                <w:sz w:val="18"/>
                <w:szCs w:val="18"/>
                <w14:ligatures w14:val="none"/>
              </w:rPr>
              <w:t>92</w:t>
            </w:r>
          </w:p>
        </w:tc>
        <w:tc>
          <w:tcPr>
            <w:tcW w:w="1061" w:type="dxa"/>
          </w:tcPr>
          <w:p w14:paraId="0C1A0B42"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p w14:paraId="5E2E94F4" w14:textId="5826C672"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$2</w:t>
            </w:r>
            <w:r w:rsidR="00452F80" w:rsidRPr="00452F80">
              <w:rPr>
                <w:rFonts w:ascii="Times New Roman" w:eastAsia="Times New Roman" w:hAnsi="Times New Roman" w:cs="Times New Roman"/>
                <w:kern w:val="0"/>
                <w:sz w:val="18"/>
                <w:szCs w:val="18"/>
                <w14:ligatures w14:val="none"/>
              </w:rPr>
              <w:t>.54</w:t>
            </w:r>
          </w:p>
        </w:tc>
        <w:tc>
          <w:tcPr>
            <w:tcW w:w="1378" w:type="dxa"/>
            <w:vMerge/>
          </w:tcPr>
          <w:p w14:paraId="3C153466"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tc>
      </w:tr>
      <w:tr w:rsidR="00452F80" w:rsidRPr="00452F80" w14:paraId="3B585383" w14:textId="77777777" w:rsidTr="00C55EB8">
        <w:trPr>
          <w:trHeight w:val="341"/>
        </w:trPr>
        <w:tc>
          <w:tcPr>
            <w:tcW w:w="932" w:type="dxa"/>
          </w:tcPr>
          <w:p w14:paraId="424687D0"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3”</w:t>
            </w:r>
          </w:p>
        </w:tc>
        <w:tc>
          <w:tcPr>
            <w:tcW w:w="1400" w:type="dxa"/>
          </w:tcPr>
          <w:p w14:paraId="26D4FC06" w14:textId="1701A875"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$27</w:t>
            </w:r>
            <w:r w:rsidR="00452F80" w:rsidRPr="00452F80">
              <w:rPr>
                <w:rFonts w:ascii="Times New Roman" w:eastAsia="Times New Roman" w:hAnsi="Times New Roman" w:cs="Times New Roman"/>
                <w:kern w:val="0"/>
                <w:sz w:val="18"/>
                <w:szCs w:val="18"/>
                <w14:ligatures w14:val="none"/>
              </w:rPr>
              <w:t>8</w:t>
            </w:r>
            <w:r w:rsidRPr="00452F80">
              <w:rPr>
                <w:rFonts w:ascii="Times New Roman" w:eastAsia="Times New Roman" w:hAnsi="Times New Roman" w:cs="Times New Roman"/>
                <w:kern w:val="0"/>
                <w:sz w:val="18"/>
                <w:szCs w:val="18"/>
                <w14:ligatures w14:val="none"/>
              </w:rPr>
              <w:t>.</w:t>
            </w:r>
            <w:r w:rsidR="00452F80" w:rsidRPr="00452F80">
              <w:rPr>
                <w:rFonts w:ascii="Times New Roman" w:eastAsia="Times New Roman" w:hAnsi="Times New Roman" w:cs="Times New Roman"/>
                <w:kern w:val="0"/>
                <w:sz w:val="18"/>
                <w:szCs w:val="18"/>
                <w14:ligatures w14:val="none"/>
              </w:rPr>
              <w:t>57</w:t>
            </w:r>
          </w:p>
        </w:tc>
        <w:tc>
          <w:tcPr>
            <w:tcW w:w="1378" w:type="dxa"/>
          </w:tcPr>
          <w:p w14:paraId="53D53444" w14:textId="550B5BFF"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r w:rsidRPr="00452F80">
              <w:rPr>
                <w:rFonts w:ascii="Times New Roman" w:eastAsia="Times New Roman" w:hAnsi="Times New Roman" w:cs="Times New Roman"/>
                <w:kern w:val="0"/>
                <w:sz w:val="18"/>
                <w:szCs w:val="18"/>
                <w14:ligatures w14:val="none"/>
              </w:rPr>
              <w:t>$2</w:t>
            </w:r>
            <w:r w:rsidR="00452F80" w:rsidRPr="00452F80">
              <w:rPr>
                <w:rFonts w:ascii="Times New Roman" w:eastAsia="Times New Roman" w:hAnsi="Times New Roman" w:cs="Times New Roman"/>
                <w:kern w:val="0"/>
                <w:sz w:val="18"/>
                <w:szCs w:val="18"/>
                <w14:ligatures w14:val="none"/>
              </w:rPr>
              <w:t>98.63</w:t>
            </w:r>
          </w:p>
        </w:tc>
        <w:tc>
          <w:tcPr>
            <w:tcW w:w="1098" w:type="dxa"/>
            <w:vMerge/>
          </w:tcPr>
          <w:p w14:paraId="3542F67C"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tc>
        <w:tc>
          <w:tcPr>
            <w:tcW w:w="1251" w:type="dxa"/>
          </w:tcPr>
          <w:p w14:paraId="64F6CE75"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tc>
        <w:tc>
          <w:tcPr>
            <w:tcW w:w="1078" w:type="dxa"/>
          </w:tcPr>
          <w:p w14:paraId="6B5B4F6B"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tc>
        <w:tc>
          <w:tcPr>
            <w:tcW w:w="1061" w:type="dxa"/>
          </w:tcPr>
          <w:p w14:paraId="2902B1CF" w14:textId="77777777" w:rsidR="007D384B" w:rsidRPr="00452F80" w:rsidRDefault="007D384B" w:rsidP="00C55EB8">
            <w:pPr>
              <w:spacing w:after="0" w:line="240" w:lineRule="auto"/>
              <w:jc w:val="center"/>
              <w:rPr>
                <w:rFonts w:ascii="Times New Roman" w:eastAsia="Times New Roman" w:hAnsi="Times New Roman" w:cs="Times New Roman"/>
                <w:kern w:val="0"/>
                <w:sz w:val="18"/>
                <w:szCs w:val="18"/>
                <w14:ligatures w14:val="none"/>
              </w:rPr>
            </w:pPr>
          </w:p>
        </w:tc>
        <w:tc>
          <w:tcPr>
            <w:tcW w:w="1378" w:type="dxa"/>
            <w:vMerge/>
          </w:tcPr>
          <w:p w14:paraId="676C2871" w14:textId="77777777" w:rsidR="007D384B" w:rsidRPr="00452F80" w:rsidRDefault="007D384B" w:rsidP="00C55EB8">
            <w:pPr>
              <w:spacing w:after="0" w:line="240" w:lineRule="auto"/>
              <w:jc w:val="both"/>
              <w:rPr>
                <w:rFonts w:ascii="Times New Roman" w:eastAsia="Times New Roman" w:hAnsi="Times New Roman" w:cs="Times New Roman"/>
                <w:kern w:val="0"/>
                <w:sz w:val="18"/>
                <w:szCs w:val="18"/>
                <w14:ligatures w14:val="none"/>
              </w:rPr>
            </w:pPr>
          </w:p>
        </w:tc>
      </w:tr>
    </w:tbl>
    <w:p w14:paraId="4688A7F9" w14:textId="77777777" w:rsidR="007D384B" w:rsidRPr="00452F80" w:rsidRDefault="007D384B" w:rsidP="007D384B">
      <w:pPr>
        <w:keepNext/>
        <w:spacing w:after="0" w:line="240" w:lineRule="auto"/>
        <w:jc w:val="center"/>
        <w:outlineLvl w:val="8"/>
        <w:rPr>
          <w:rFonts w:ascii="Times New Roman" w:eastAsia="Times New Roman" w:hAnsi="Times New Roman" w:cs="Times New Roman"/>
          <w:b/>
          <w:bCs/>
          <w:kern w:val="0"/>
          <w:u w:val="single"/>
          <w14:ligatures w14:val="none"/>
        </w:rPr>
      </w:pPr>
    </w:p>
    <w:p w14:paraId="03A0DE11" w14:textId="77777777" w:rsidR="007D384B" w:rsidRPr="00452F80" w:rsidRDefault="007D384B" w:rsidP="007D384B">
      <w:pPr>
        <w:keepNext/>
        <w:spacing w:after="0" w:line="240" w:lineRule="auto"/>
        <w:jc w:val="center"/>
        <w:outlineLvl w:val="8"/>
        <w:rPr>
          <w:rFonts w:ascii="Times New Roman" w:eastAsia="Times New Roman" w:hAnsi="Times New Roman" w:cs="Times New Roman"/>
          <w:b/>
          <w:bCs/>
          <w:kern w:val="0"/>
          <w:u w:val="single"/>
          <w14:ligatures w14:val="none"/>
        </w:rPr>
      </w:pPr>
      <w:r w:rsidRPr="00452F80">
        <w:rPr>
          <w:rFonts w:ascii="Times New Roman" w:eastAsia="Times New Roman" w:hAnsi="Times New Roman" w:cs="Times New Roman"/>
          <w:b/>
          <w:bCs/>
          <w:kern w:val="0"/>
          <w:u w:val="single"/>
          <w14:ligatures w14:val="none"/>
        </w:rPr>
        <w:t>CUSTOMER CATEGORY DEFINITIONS</w:t>
      </w:r>
    </w:p>
    <w:p w14:paraId="4D73E726" w14:textId="77777777" w:rsidR="007D384B" w:rsidRPr="00452F80" w:rsidRDefault="007D384B" w:rsidP="007D384B">
      <w:pPr>
        <w:spacing w:after="0" w:line="240" w:lineRule="auto"/>
        <w:jc w:val="center"/>
        <w:rPr>
          <w:rFonts w:ascii="Times New Roman" w:eastAsia="Times New Roman" w:hAnsi="Times New Roman" w:cs="Times New Roman"/>
          <w:kern w:val="0"/>
          <w14:ligatures w14:val="none"/>
        </w:rPr>
      </w:pPr>
      <w:r w:rsidRPr="00452F80">
        <w:rPr>
          <w:rFonts w:ascii="Times New Roman" w:eastAsia="Times New Roman" w:hAnsi="Times New Roman" w:cs="Times New Roman"/>
          <w:b/>
          <w:bCs/>
          <w:kern w:val="0"/>
          <w14:ligatures w14:val="none"/>
        </w:rPr>
        <w:t>CHARGES FOR ALL APPLICABLE CATEGORIES ARE ADDED TO DETERMINE THE PROPERTY OWNER’S TOTAL QUARTERLY BILL</w:t>
      </w:r>
      <w:r w:rsidRPr="00452F80">
        <w:rPr>
          <w:rFonts w:ascii="Times New Roman" w:eastAsia="Times New Roman" w:hAnsi="Times New Roman" w:cs="Times New Roman"/>
          <w:kern w:val="0"/>
          <w14:ligatures w14:val="none"/>
        </w:rPr>
        <w:t>.</w:t>
      </w:r>
    </w:p>
    <w:p w14:paraId="727786C0" w14:textId="77777777" w:rsidR="007D384B" w:rsidRPr="00452F80" w:rsidRDefault="007D384B" w:rsidP="007D384B">
      <w:pPr>
        <w:spacing w:after="0" w:line="240" w:lineRule="auto"/>
        <w:jc w:val="center"/>
        <w:rPr>
          <w:rFonts w:ascii="Times New Roman" w:eastAsia="Times New Roman" w:hAnsi="Times New Roman" w:cs="Times New Roman"/>
          <w:kern w:val="0"/>
          <w:sz w:val="24"/>
          <w:szCs w:val="20"/>
          <w14:ligatures w14:val="none"/>
        </w:rPr>
      </w:pPr>
    </w:p>
    <w:p w14:paraId="6E796DCE" w14:textId="77777777" w:rsidR="007D384B" w:rsidRPr="00452F80" w:rsidRDefault="007D384B" w:rsidP="007D384B">
      <w:pPr>
        <w:keepNext/>
        <w:spacing w:after="0" w:line="240" w:lineRule="auto"/>
        <w:outlineLvl w:val="3"/>
        <w:rPr>
          <w:rFonts w:ascii="Times New Roman" w:eastAsia="Times New Roman" w:hAnsi="Times New Roman" w:cs="Times New Roman"/>
          <w:b/>
          <w:bCs/>
          <w:kern w:val="0"/>
          <w:u w:val="single"/>
          <w14:ligatures w14:val="none"/>
        </w:rPr>
      </w:pPr>
      <w:r w:rsidRPr="00452F80">
        <w:rPr>
          <w:rFonts w:ascii="Times New Roman" w:eastAsia="Times New Roman" w:hAnsi="Times New Roman" w:cs="Times New Roman"/>
          <w:b/>
          <w:bCs/>
          <w:kern w:val="0"/>
          <w:u w:val="single"/>
          <w14:ligatures w14:val="none"/>
        </w:rPr>
        <w:t xml:space="preserve"> COMMERCIAL ACCOUNTS:</w:t>
      </w:r>
    </w:p>
    <w:p w14:paraId="437673FE" w14:textId="77777777" w:rsidR="007D384B" w:rsidRPr="00452F80" w:rsidRDefault="007D384B" w:rsidP="007D384B">
      <w:pPr>
        <w:spacing w:after="0" w:line="240" w:lineRule="auto"/>
        <w:ind w:left="720"/>
        <w:jc w:val="both"/>
        <w:rPr>
          <w:rFonts w:ascii="Times New Roman" w:eastAsia="Times New Roman" w:hAnsi="Times New Roman" w:cs="Times New Roman"/>
          <w:kern w:val="0"/>
          <w14:ligatures w14:val="none"/>
        </w:rPr>
      </w:pPr>
      <w:r w:rsidRPr="00452F80">
        <w:rPr>
          <w:rFonts w:ascii="Times New Roman" w:eastAsia="Times New Roman" w:hAnsi="Times New Roman" w:cs="Times New Roman"/>
          <w:kern w:val="0"/>
          <w14:ligatures w14:val="none"/>
        </w:rPr>
        <w:t xml:space="preserve">Definition:  </w:t>
      </w:r>
      <w:r w:rsidRPr="00452F80">
        <w:rPr>
          <w:rFonts w:ascii="Times New Roman" w:eastAsia="Times New Roman" w:hAnsi="Times New Roman" w:cs="Times New Roman"/>
          <w:i/>
          <w:iCs/>
          <w:kern w:val="0"/>
          <w14:ligatures w14:val="none"/>
        </w:rPr>
        <w:t>Commercial accounts</w:t>
      </w:r>
      <w:r w:rsidRPr="00452F80">
        <w:rPr>
          <w:rFonts w:ascii="Times New Roman" w:eastAsia="Times New Roman" w:hAnsi="Times New Roman" w:cs="Times New Roman"/>
          <w:iCs/>
          <w:kern w:val="0"/>
          <w14:ligatures w14:val="none"/>
        </w:rPr>
        <w:t xml:space="preserve"> are income producing properties that may have more than one dwelling unit and/or have one or more</w:t>
      </w:r>
      <w:r w:rsidRPr="00452F80">
        <w:rPr>
          <w:rFonts w:ascii="Times New Roman" w:eastAsia="Times New Roman" w:hAnsi="Times New Roman" w:cs="Times New Roman"/>
          <w:kern w:val="0"/>
          <w14:ligatures w14:val="none"/>
        </w:rPr>
        <w:t xml:space="preserve"> businesses or rental units; e.g. apartments, office, retail, etc.</w:t>
      </w:r>
    </w:p>
    <w:p w14:paraId="324CB05D" w14:textId="77777777" w:rsidR="007D384B" w:rsidRPr="00452F80" w:rsidRDefault="007D384B" w:rsidP="007D384B">
      <w:pPr>
        <w:keepNext/>
        <w:keepLines/>
        <w:numPr>
          <w:ilvl w:val="0"/>
          <w:numId w:val="2"/>
        </w:numPr>
        <w:spacing w:after="0" w:line="240" w:lineRule="auto"/>
        <w:rPr>
          <w:rFonts w:ascii="Times New Roman" w:eastAsia="Times New Roman" w:hAnsi="Times New Roman" w:cs="Times New Roman"/>
          <w:b/>
          <w:kern w:val="0"/>
          <w:u w:val="single"/>
          <w14:ligatures w14:val="none"/>
        </w:rPr>
      </w:pPr>
      <w:r w:rsidRPr="00452F80">
        <w:rPr>
          <w:rFonts w:ascii="Times New Roman" w:eastAsia="Times New Roman" w:hAnsi="Times New Roman" w:cs="Times New Roman"/>
          <w:b/>
          <w:kern w:val="0"/>
          <w:u w:val="single"/>
          <w14:ligatures w14:val="none"/>
        </w:rPr>
        <w:t xml:space="preserve"> METERED FULL SERVICE USERS: *</w:t>
      </w:r>
    </w:p>
    <w:p w14:paraId="4316B880" w14:textId="77777777" w:rsidR="007D384B" w:rsidRPr="00452F80" w:rsidRDefault="007D384B" w:rsidP="007D384B">
      <w:pPr>
        <w:keepNext/>
        <w:keepLines/>
        <w:spacing w:after="0" w:line="240" w:lineRule="auto"/>
        <w:ind w:left="720"/>
        <w:jc w:val="both"/>
        <w:rPr>
          <w:rFonts w:ascii="Times New Roman" w:eastAsia="Times New Roman" w:hAnsi="Times New Roman" w:cs="Times New Roman"/>
          <w:kern w:val="0"/>
          <w14:ligatures w14:val="none"/>
        </w:rPr>
      </w:pPr>
      <w:r w:rsidRPr="00452F80">
        <w:rPr>
          <w:rFonts w:ascii="Times New Roman" w:eastAsia="Times New Roman" w:hAnsi="Times New Roman" w:cs="Times New Roman"/>
          <w:kern w:val="0"/>
          <w14:ligatures w14:val="none"/>
        </w:rPr>
        <w:t xml:space="preserve">Definition: </w:t>
      </w:r>
      <w:r w:rsidRPr="00452F80">
        <w:rPr>
          <w:rFonts w:ascii="Times New Roman" w:eastAsia="Times New Roman" w:hAnsi="Times New Roman" w:cs="Times New Roman"/>
          <w:i/>
          <w:iCs/>
          <w:kern w:val="0"/>
          <w14:ligatures w14:val="none"/>
        </w:rPr>
        <w:t>single-use</w:t>
      </w:r>
      <w:r w:rsidRPr="00452F80">
        <w:rPr>
          <w:rFonts w:ascii="Times New Roman" w:eastAsia="Times New Roman" w:hAnsi="Times New Roman" w:cs="Times New Roman"/>
          <w:kern w:val="0"/>
          <w14:ligatures w14:val="none"/>
        </w:rPr>
        <w:t xml:space="preserve"> and </w:t>
      </w:r>
      <w:r w:rsidRPr="00452F80">
        <w:rPr>
          <w:rFonts w:ascii="Times New Roman" w:eastAsia="Times New Roman" w:hAnsi="Times New Roman" w:cs="Times New Roman"/>
          <w:i/>
          <w:iCs/>
          <w:kern w:val="0"/>
          <w14:ligatures w14:val="none"/>
        </w:rPr>
        <w:t>multiple-occupancy commercial</w:t>
      </w:r>
      <w:r w:rsidRPr="00452F80">
        <w:rPr>
          <w:rFonts w:ascii="Times New Roman" w:eastAsia="Times New Roman" w:hAnsi="Times New Roman" w:cs="Times New Roman"/>
          <w:kern w:val="0"/>
          <w14:ligatures w14:val="none"/>
        </w:rPr>
        <w:t xml:space="preserve"> customers, e.g., apartment buildings, rental units, businesses, etc. where water passes through a single meter.</w:t>
      </w:r>
    </w:p>
    <w:p w14:paraId="59B0E2BC" w14:textId="77777777" w:rsidR="007D384B" w:rsidRPr="00452F80" w:rsidRDefault="007D384B" w:rsidP="007D384B">
      <w:pPr>
        <w:spacing w:after="0" w:line="240" w:lineRule="auto"/>
        <w:ind w:firstLine="720"/>
        <w:rPr>
          <w:rFonts w:ascii="Times New Roman" w:eastAsia="Times New Roman" w:hAnsi="Times New Roman" w:cs="Times New Roman"/>
          <w:kern w:val="0"/>
          <w:u w:val="single"/>
          <w14:ligatures w14:val="none"/>
        </w:rPr>
      </w:pPr>
      <w:r w:rsidRPr="00452F80">
        <w:rPr>
          <w:rFonts w:ascii="Times New Roman" w:eastAsia="Times New Roman" w:hAnsi="Times New Roman" w:cs="Times New Roman"/>
          <w:b/>
          <w:kern w:val="0"/>
          <w14:ligatures w14:val="none"/>
        </w:rPr>
        <w:t>B.</w:t>
      </w:r>
      <w:r w:rsidRPr="00452F80">
        <w:rPr>
          <w:rFonts w:ascii="Times New Roman" w:eastAsia="Times New Roman" w:hAnsi="Times New Roman" w:cs="Times New Roman"/>
          <w:kern w:val="0"/>
          <w14:ligatures w14:val="none"/>
        </w:rPr>
        <w:t xml:space="preserve">   </w:t>
      </w:r>
      <w:r w:rsidRPr="00452F80">
        <w:rPr>
          <w:rFonts w:ascii="Times New Roman" w:eastAsia="Times New Roman" w:hAnsi="Times New Roman" w:cs="Times New Roman"/>
          <w:b/>
          <w:kern w:val="0"/>
          <w:u w:val="single"/>
          <w14:ligatures w14:val="none"/>
        </w:rPr>
        <w:t xml:space="preserve">SECONDARY FULL SERVICE USERS:** </w:t>
      </w:r>
    </w:p>
    <w:p w14:paraId="71F73723" w14:textId="77777777" w:rsidR="007D384B" w:rsidRPr="00452F80" w:rsidRDefault="007D384B" w:rsidP="007D384B">
      <w:pPr>
        <w:spacing w:after="0" w:line="240" w:lineRule="auto"/>
        <w:ind w:left="720"/>
        <w:jc w:val="both"/>
        <w:rPr>
          <w:rFonts w:ascii="Times New Roman" w:eastAsia="Times New Roman" w:hAnsi="Times New Roman" w:cs="Times New Roman"/>
          <w:kern w:val="0"/>
          <w14:ligatures w14:val="none"/>
        </w:rPr>
      </w:pPr>
      <w:r w:rsidRPr="00452F80">
        <w:rPr>
          <w:rFonts w:ascii="Times New Roman" w:eastAsia="Times New Roman" w:hAnsi="Times New Roman" w:cs="Times New Roman"/>
          <w:kern w:val="0"/>
          <w14:ligatures w14:val="none"/>
        </w:rPr>
        <w:t>Definition:  S</w:t>
      </w:r>
      <w:r w:rsidRPr="00452F80">
        <w:rPr>
          <w:rFonts w:ascii="Times New Roman" w:eastAsia="Times New Roman" w:hAnsi="Times New Roman" w:cs="Times New Roman"/>
          <w:i/>
          <w:iCs/>
          <w:kern w:val="0"/>
          <w14:ligatures w14:val="none"/>
        </w:rPr>
        <w:t>econdary full service users</w:t>
      </w:r>
      <w:r w:rsidRPr="00452F80">
        <w:rPr>
          <w:rFonts w:ascii="Times New Roman" w:eastAsia="Times New Roman" w:hAnsi="Times New Roman" w:cs="Times New Roman"/>
          <w:kern w:val="0"/>
          <w14:ligatures w14:val="none"/>
        </w:rPr>
        <w:t xml:space="preserve"> are Apartments, efficiencies and businesses that have lavatory/bathroom facilities AND separate sink facilities within them, and are connected to the water supply via a </w:t>
      </w:r>
      <w:r w:rsidRPr="00452F80">
        <w:rPr>
          <w:rFonts w:ascii="Times New Roman" w:eastAsia="Times New Roman" w:hAnsi="Times New Roman" w:cs="Times New Roman"/>
          <w:i/>
          <w:iCs/>
          <w:kern w:val="0"/>
          <w14:ligatures w14:val="none"/>
        </w:rPr>
        <w:t>metered full service user</w:t>
      </w:r>
      <w:r w:rsidRPr="00452F80">
        <w:rPr>
          <w:rFonts w:ascii="Times New Roman" w:eastAsia="Times New Roman" w:hAnsi="Times New Roman" w:cs="Times New Roman"/>
          <w:kern w:val="0"/>
          <w14:ligatures w14:val="none"/>
        </w:rPr>
        <w:t>.</w:t>
      </w:r>
    </w:p>
    <w:p w14:paraId="340B28AF" w14:textId="77777777" w:rsidR="007D384B" w:rsidRPr="00452F80" w:rsidRDefault="007D384B" w:rsidP="007D384B">
      <w:pPr>
        <w:spacing w:after="0" w:line="240" w:lineRule="auto"/>
        <w:ind w:left="720"/>
        <w:jc w:val="both"/>
        <w:rPr>
          <w:rFonts w:ascii="Times New Roman" w:eastAsia="Times New Roman" w:hAnsi="Times New Roman" w:cs="Times New Roman"/>
          <w:b/>
          <w:kern w:val="0"/>
          <w:u w:val="single"/>
          <w14:ligatures w14:val="none"/>
        </w:rPr>
      </w:pPr>
      <w:r w:rsidRPr="007F54BC">
        <w:rPr>
          <w:rFonts w:ascii="Times New Roman" w:eastAsia="Times New Roman" w:hAnsi="Times New Roman" w:cs="Times New Roman"/>
          <w:color w:val="EE0000"/>
          <w:kern w:val="0"/>
          <w14:ligatures w14:val="none"/>
        </w:rPr>
        <w:br w:type="page"/>
      </w:r>
      <w:r w:rsidRPr="00452F80">
        <w:rPr>
          <w:rFonts w:ascii="Times New Roman" w:eastAsia="Times New Roman" w:hAnsi="Times New Roman" w:cs="Times New Roman"/>
          <w:b/>
          <w:kern w:val="0"/>
          <w14:ligatures w14:val="none"/>
        </w:rPr>
        <w:lastRenderedPageBreak/>
        <w:t xml:space="preserve">C. </w:t>
      </w:r>
      <w:r w:rsidRPr="00452F80">
        <w:rPr>
          <w:rFonts w:ascii="Times New Roman" w:eastAsia="Times New Roman" w:hAnsi="Times New Roman" w:cs="Times New Roman"/>
          <w:kern w:val="0"/>
          <w14:ligatures w14:val="none"/>
        </w:rPr>
        <w:t xml:space="preserve"> </w:t>
      </w:r>
      <w:r w:rsidRPr="00452F80">
        <w:rPr>
          <w:rFonts w:ascii="Times New Roman" w:eastAsia="Times New Roman" w:hAnsi="Times New Roman" w:cs="Times New Roman"/>
          <w:b/>
          <w:kern w:val="0"/>
          <w:u w:val="single"/>
          <w14:ligatures w14:val="none"/>
        </w:rPr>
        <w:t xml:space="preserve">PARTIAL SERVICE USERS:*** </w:t>
      </w:r>
    </w:p>
    <w:p w14:paraId="2B249BDD" w14:textId="05FAAB34" w:rsidR="007D384B" w:rsidRPr="00452F80" w:rsidRDefault="007D384B" w:rsidP="007D384B">
      <w:pPr>
        <w:spacing w:after="0" w:line="240" w:lineRule="auto"/>
        <w:ind w:left="720"/>
        <w:jc w:val="both"/>
        <w:rPr>
          <w:rFonts w:ascii="Times New Roman" w:eastAsia="Times New Roman" w:hAnsi="Times New Roman" w:cs="Times New Roman"/>
          <w:kern w:val="0"/>
          <w14:ligatures w14:val="none"/>
        </w:rPr>
      </w:pPr>
      <w:r w:rsidRPr="00452F80">
        <w:rPr>
          <w:rFonts w:ascii="Times New Roman" w:eastAsia="Times New Roman" w:hAnsi="Times New Roman" w:cs="Times New Roman"/>
          <w:kern w:val="0"/>
          <w14:ligatures w14:val="none"/>
        </w:rPr>
        <w:t xml:space="preserve">Definition:  </w:t>
      </w:r>
      <w:r w:rsidRPr="00452F80">
        <w:rPr>
          <w:rFonts w:ascii="Times New Roman" w:eastAsia="Times New Roman" w:hAnsi="Times New Roman" w:cs="Times New Roman"/>
          <w:i/>
          <w:iCs/>
          <w:kern w:val="0"/>
          <w14:ligatures w14:val="none"/>
        </w:rPr>
        <w:t>Partial service users</w:t>
      </w:r>
      <w:r w:rsidRPr="00452F80">
        <w:rPr>
          <w:rFonts w:ascii="Times New Roman" w:eastAsia="Times New Roman" w:hAnsi="Times New Roman" w:cs="Times New Roman"/>
          <w:kern w:val="0"/>
          <w14:ligatures w14:val="none"/>
        </w:rPr>
        <w:t xml:space="preserve"> are rooms such as in a motel, hotel, boarding house, bed and breakfast, nursing home, daycare facilities or business that contain only lavatory/bathroom facilities and are connected to the water supply via a </w:t>
      </w:r>
      <w:r w:rsidRPr="00452F80">
        <w:rPr>
          <w:rFonts w:ascii="Times New Roman" w:eastAsia="Times New Roman" w:hAnsi="Times New Roman" w:cs="Times New Roman"/>
          <w:i/>
          <w:iCs/>
          <w:kern w:val="0"/>
          <w14:ligatures w14:val="none"/>
        </w:rPr>
        <w:t xml:space="preserve">metered </w:t>
      </w:r>
      <w:r w:rsidR="00C1791B" w:rsidRPr="00452F80">
        <w:rPr>
          <w:rFonts w:ascii="Times New Roman" w:eastAsia="Times New Roman" w:hAnsi="Times New Roman" w:cs="Times New Roman"/>
          <w:i/>
          <w:iCs/>
          <w:kern w:val="0"/>
          <w14:ligatures w14:val="none"/>
        </w:rPr>
        <w:t>full-service</w:t>
      </w:r>
      <w:r w:rsidRPr="00452F80">
        <w:rPr>
          <w:rFonts w:ascii="Times New Roman" w:eastAsia="Times New Roman" w:hAnsi="Times New Roman" w:cs="Times New Roman"/>
          <w:i/>
          <w:iCs/>
          <w:kern w:val="0"/>
          <w14:ligatures w14:val="none"/>
        </w:rPr>
        <w:t xml:space="preserve"> user</w:t>
      </w:r>
      <w:r w:rsidRPr="00452F80">
        <w:rPr>
          <w:rFonts w:ascii="Times New Roman" w:eastAsia="Times New Roman" w:hAnsi="Times New Roman" w:cs="Times New Roman"/>
          <w:kern w:val="0"/>
          <w14:ligatures w14:val="none"/>
        </w:rPr>
        <w:t>.</w:t>
      </w:r>
    </w:p>
    <w:p w14:paraId="367C4268" w14:textId="77777777" w:rsidR="007D384B" w:rsidRPr="00545E40" w:rsidRDefault="007D384B" w:rsidP="007D384B">
      <w:pPr>
        <w:spacing w:after="0" w:line="240" w:lineRule="auto"/>
        <w:rPr>
          <w:rFonts w:ascii="Times New Roman" w:eastAsia="Times New Roman" w:hAnsi="Times New Roman" w:cs="Times New Roman"/>
          <w:b/>
          <w:kern w:val="0"/>
          <w:u w:val="single"/>
          <w14:ligatures w14:val="none"/>
        </w:rPr>
      </w:pPr>
    </w:p>
    <w:p w14:paraId="580C5071" w14:textId="77777777" w:rsidR="007D384B" w:rsidRPr="00545E40" w:rsidRDefault="007D384B" w:rsidP="007D384B">
      <w:pPr>
        <w:spacing w:after="0" w:line="240" w:lineRule="auto"/>
        <w:rPr>
          <w:rFonts w:ascii="Times New Roman" w:eastAsia="Times New Roman" w:hAnsi="Times New Roman" w:cs="Times New Roman"/>
          <w:b/>
          <w:kern w:val="0"/>
          <w:u w:val="single"/>
          <w14:ligatures w14:val="none"/>
        </w:rPr>
      </w:pPr>
      <w:r w:rsidRPr="00545E40">
        <w:rPr>
          <w:rFonts w:ascii="Times New Roman" w:eastAsia="Times New Roman" w:hAnsi="Times New Roman" w:cs="Times New Roman"/>
          <w:b/>
          <w:kern w:val="0"/>
          <w:u w:val="single"/>
          <w14:ligatures w14:val="none"/>
        </w:rPr>
        <w:t>OTHER USERS:</w:t>
      </w:r>
    </w:p>
    <w:p w14:paraId="6B76F5E2" w14:textId="77777777" w:rsidR="007D384B" w:rsidRPr="00545E40" w:rsidRDefault="007D384B" w:rsidP="007D384B">
      <w:pPr>
        <w:keepNext/>
        <w:spacing w:after="0" w:line="240" w:lineRule="auto"/>
        <w:ind w:left="720"/>
        <w:outlineLvl w:val="1"/>
        <w:rPr>
          <w:rFonts w:ascii="Times New Roman" w:eastAsia="Times New Roman" w:hAnsi="Times New Roman" w:cs="Times New Roman"/>
          <w:b/>
          <w:bCs/>
          <w:kern w:val="0"/>
          <w14:ligatures w14:val="none"/>
        </w:rPr>
      </w:pPr>
      <w:r w:rsidRPr="00545E40">
        <w:rPr>
          <w:rFonts w:ascii="Times New Roman" w:eastAsia="Times New Roman" w:hAnsi="Times New Roman" w:cs="Times New Roman"/>
          <w:b/>
          <w:bCs/>
          <w:kern w:val="0"/>
          <w14:ligatures w14:val="none"/>
        </w:rPr>
        <w:t>Municipal Recreational Drinking Fountains and Lavatories</w:t>
      </w:r>
    </w:p>
    <w:p w14:paraId="4DC3E273" w14:textId="3FB8C5BE" w:rsidR="007D384B" w:rsidRPr="00545E40" w:rsidRDefault="007D384B" w:rsidP="007D384B">
      <w:pPr>
        <w:spacing w:after="0" w:line="240" w:lineRule="auto"/>
        <w:ind w:left="720"/>
        <w:rPr>
          <w:rFonts w:ascii="Times New Roman" w:eastAsia="Times New Roman" w:hAnsi="Times New Roman" w:cs="Times New Roman"/>
          <w:kern w:val="0"/>
          <w14:ligatures w14:val="none"/>
        </w:rPr>
      </w:pPr>
      <w:r w:rsidRPr="00545E40">
        <w:rPr>
          <w:rFonts w:ascii="Times New Roman" w:eastAsia="Times New Roman" w:hAnsi="Times New Roman" w:cs="Times New Roman"/>
          <w:kern w:val="0"/>
          <w14:ligatures w14:val="none"/>
        </w:rPr>
        <w:t xml:space="preserve">Definition:  Public drinking fountains and lavatories not within nor connected to a </w:t>
      </w:r>
      <w:r w:rsidRPr="00545E40">
        <w:rPr>
          <w:rFonts w:ascii="Times New Roman" w:eastAsia="Times New Roman" w:hAnsi="Times New Roman" w:cs="Times New Roman"/>
          <w:i/>
          <w:iCs/>
          <w:kern w:val="0"/>
          <w14:ligatures w14:val="none"/>
        </w:rPr>
        <w:t xml:space="preserve">metered </w:t>
      </w:r>
      <w:r w:rsidR="00C1791B" w:rsidRPr="00545E40">
        <w:rPr>
          <w:rFonts w:ascii="Times New Roman" w:eastAsia="Times New Roman" w:hAnsi="Times New Roman" w:cs="Times New Roman"/>
          <w:i/>
          <w:iCs/>
          <w:kern w:val="0"/>
          <w14:ligatures w14:val="none"/>
        </w:rPr>
        <w:t>full-service</w:t>
      </w:r>
      <w:r w:rsidRPr="00545E40">
        <w:rPr>
          <w:rFonts w:ascii="Times New Roman" w:eastAsia="Times New Roman" w:hAnsi="Times New Roman" w:cs="Times New Roman"/>
          <w:kern w:val="0"/>
          <w14:ligatures w14:val="none"/>
        </w:rPr>
        <w:t xml:space="preserve"> user. </w:t>
      </w:r>
    </w:p>
    <w:p w14:paraId="6ED33FA6" w14:textId="77777777" w:rsidR="007D384B" w:rsidRPr="00545E40" w:rsidRDefault="007D384B" w:rsidP="007D384B">
      <w:pPr>
        <w:spacing w:after="0" w:line="240" w:lineRule="auto"/>
        <w:ind w:left="720"/>
        <w:rPr>
          <w:rFonts w:ascii="Times New Roman" w:eastAsia="Times New Roman" w:hAnsi="Times New Roman" w:cs="Times New Roman"/>
          <w:kern w:val="0"/>
          <w14:ligatures w14:val="none"/>
        </w:rPr>
      </w:pPr>
      <w:r w:rsidRPr="00545E40">
        <w:rPr>
          <w:rFonts w:ascii="Times New Roman" w:eastAsia="Times New Roman" w:hAnsi="Times New Roman" w:cs="Times New Roman"/>
          <w:b/>
          <w:bCs/>
          <w:kern w:val="0"/>
          <w14:ligatures w14:val="none"/>
        </w:rPr>
        <w:t>Charge</w:t>
      </w:r>
      <w:r w:rsidRPr="00545E40">
        <w:rPr>
          <w:rFonts w:ascii="Times New Roman" w:eastAsia="Times New Roman" w:hAnsi="Times New Roman" w:cs="Times New Roman"/>
          <w:kern w:val="0"/>
          <w14:ligatures w14:val="none"/>
        </w:rPr>
        <w:t>:  No service or consumption charge.</w:t>
      </w:r>
    </w:p>
    <w:p w14:paraId="393DB665" w14:textId="77777777" w:rsidR="007D384B" w:rsidRPr="00545E40" w:rsidRDefault="007D384B" w:rsidP="007D384B">
      <w:pPr>
        <w:spacing w:after="0" w:line="240" w:lineRule="auto"/>
        <w:ind w:left="720"/>
        <w:rPr>
          <w:rFonts w:ascii="Times New Roman" w:eastAsia="Times New Roman" w:hAnsi="Times New Roman" w:cs="Times New Roman"/>
          <w:kern w:val="0"/>
          <w14:ligatures w14:val="none"/>
        </w:rPr>
      </w:pPr>
      <w:r w:rsidRPr="00545E40">
        <w:rPr>
          <w:rFonts w:ascii="Times New Roman" w:eastAsia="Times New Roman" w:hAnsi="Times New Roman" w:cs="Times New Roman"/>
          <w:b/>
          <w:bCs/>
          <w:kern w:val="0"/>
          <w14:ligatures w14:val="none"/>
        </w:rPr>
        <w:t>Private Metered Yard Hydrants</w:t>
      </w:r>
    </w:p>
    <w:p w14:paraId="0F8B1A89" w14:textId="77777777" w:rsidR="007D384B" w:rsidRPr="00545E40" w:rsidRDefault="007D384B" w:rsidP="007D384B">
      <w:pPr>
        <w:spacing w:after="0" w:line="240" w:lineRule="auto"/>
        <w:ind w:left="720"/>
        <w:jc w:val="both"/>
        <w:rPr>
          <w:rFonts w:ascii="Times New Roman" w:eastAsia="Times New Roman" w:hAnsi="Times New Roman" w:cs="Times New Roman"/>
          <w:kern w:val="0"/>
          <w14:ligatures w14:val="none"/>
        </w:rPr>
      </w:pPr>
      <w:r w:rsidRPr="00545E40">
        <w:rPr>
          <w:rFonts w:ascii="Times New Roman" w:eastAsia="Times New Roman" w:hAnsi="Times New Roman" w:cs="Times New Roman"/>
          <w:kern w:val="0"/>
          <w14:ligatures w14:val="none"/>
        </w:rPr>
        <w:t xml:space="preserve">Definition:  </w:t>
      </w:r>
      <w:r w:rsidRPr="00545E40">
        <w:rPr>
          <w:rFonts w:ascii="Times New Roman" w:eastAsia="Times New Roman" w:hAnsi="Times New Roman" w:cs="Times New Roman"/>
          <w:i/>
          <w:iCs/>
          <w:kern w:val="0"/>
          <w14:ligatures w14:val="none"/>
        </w:rPr>
        <w:t>Private metered yard hydrants</w:t>
      </w:r>
      <w:r w:rsidRPr="00545E40">
        <w:rPr>
          <w:rFonts w:ascii="Times New Roman" w:eastAsia="Times New Roman" w:hAnsi="Times New Roman" w:cs="Times New Roman"/>
          <w:kern w:val="0"/>
          <w14:ligatures w14:val="none"/>
        </w:rPr>
        <w:t xml:space="preserve"> for lawn and garden use. </w:t>
      </w:r>
    </w:p>
    <w:p w14:paraId="6685A513" w14:textId="383A3036" w:rsidR="007D384B" w:rsidRPr="00DD4147" w:rsidRDefault="007D384B" w:rsidP="007D384B">
      <w:pPr>
        <w:spacing w:after="0" w:line="240" w:lineRule="auto"/>
        <w:ind w:left="720"/>
        <w:jc w:val="both"/>
        <w:rPr>
          <w:rFonts w:ascii="Times New Roman" w:eastAsia="Times New Roman" w:hAnsi="Times New Roman" w:cs="Times New Roman"/>
          <w:kern w:val="0"/>
          <w14:ligatures w14:val="none"/>
        </w:rPr>
      </w:pPr>
      <w:r w:rsidRPr="00545E40">
        <w:rPr>
          <w:rFonts w:ascii="Times New Roman" w:eastAsia="Times New Roman" w:hAnsi="Times New Roman" w:cs="Times New Roman"/>
          <w:b/>
          <w:bCs/>
          <w:kern w:val="0"/>
          <w14:ligatures w14:val="none"/>
        </w:rPr>
        <w:t>Charge</w:t>
      </w:r>
      <w:r w:rsidRPr="00545E40">
        <w:rPr>
          <w:rFonts w:ascii="Times New Roman" w:eastAsia="Times New Roman" w:hAnsi="Times New Roman" w:cs="Times New Roman"/>
          <w:kern w:val="0"/>
          <w14:ligatures w14:val="none"/>
        </w:rPr>
        <w:t xml:space="preserve">:  </w:t>
      </w:r>
      <w:r w:rsidRPr="00545E40">
        <w:rPr>
          <w:rFonts w:ascii="Times New Roman" w:eastAsia="Times New Roman" w:hAnsi="Times New Roman" w:cs="Times New Roman"/>
          <w:i/>
          <w:iCs/>
          <w:kern w:val="0"/>
          <w14:ligatures w14:val="none"/>
        </w:rPr>
        <w:t>each private metered yard hydrant</w:t>
      </w:r>
      <w:r w:rsidRPr="00545E40">
        <w:rPr>
          <w:rFonts w:ascii="Times New Roman" w:eastAsia="Times New Roman" w:hAnsi="Times New Roman" w:cs="Times New Roman"/>
          <w:kern w:val="0"/>
          <w14:ligatures w14:val="none"/>
        </w:rPr>
        <w:t xml:space="preserve"> will be charged $1</w:t>
      </w:r>
      <w:r w:rsidR="00545E40" w:rsidRPr="00545E40">
        <w:rPr>
          <w:rFonts w:ascii="Times New Roman" w:eastAsia="Times New Roman" w:hAnsi="Times New Roman" w:cs="Times New Roman"/>
          <w:kern w:val="0"/>
          <w14:ligatures w14:val="none"/>
        </w:rPr>
        <w:t>39.31</w:t>
      </w:r>
      <w:r w:rsidRPr="00545E40">
        <w:rPr>
          <w:rFonts w:ascii="Times New Roman" w:eastAsia="Times New Roman" w:hAnsi="Times New Roman" w:cs="Times New Roman"/>
          <w:kern w:val="0"/>
          <w14:ligatures w14:val="none"/>
        </w:rPr>
        <w:t xml:space="preserve"> per quarter with a 6,000-</w:t>
      </w:r>
      <w:r w:rsidRPr="00DD4147">
        <w:rPr>
          <w:rFonts w:ascii="Times New Roman" w:eastAsia="Times New Roman" w:hAnsi="Times New Roman" w:cs="Times New Roman"/>
          <w:kern w:val="0"/>
          <w14:ligatures w14:val="none"/>
        </w:rPr>
        <w:t>gallon allowance.</w:t>
      </w:r>
    </w:p>
    <w:p w14:paraId="301AC9A8" w14:textId="447E6F55" w:rsidR="007D384B" w:rsidRPr="00DD4147" w:rsidRDefault="007D384B" w:rsidP="007D384B">
      <w:pPr>
        <w:spacing w:after="0" w:line="240" w:lineRule="auto"/>
        <w:ind w:left="720"/>
        <w:rPr>
          <w:rFonts w:ascii="Times New Roman" w:eastAsia="Times New Roman" w:hAnsi="Times New Roman" w:cs="Times New Roman"/>
          <w:kern w:val="0"/>
          <w14:ligatures w14:val="none"/>
        </w:rPr>
      </w:pPr>
      <w:r w:rsidRPr="00DD4147">
        <w:rPr>
          <w:rFonts w:ascii="Times New Roman" w:eastAsia="Times New Roman" w:hAnsi="Times New Roman" w:cs="Times New Roman"/>
          <w:b/>
          <w:bCs/>
          <w:kern w:val="0"/>
          <w14:ligatures w14:val="none"/>
        </w:rPr>
        <w:t>Religious Buildings</w:t>
      </w:r>
      <w:r w:rsidR="00C1791B" w:rsidRPr="00DD4147">
        <w:rPr>
          <w:rFonts w:ascii="Times New Roman" w:eastAsia="Times New Roman" w:hAnsi="Times New Roman" w:cs="Times New Roman"/>
          <w:b/>
          <w:bCs/>
          <w:kern w:val="0"/>
          <w14:ligatures w14:val="none"/>
        </w:rPr>
        <w:t>: Definition</w:t>
      </w:r>
      <w:r w:rsidR="00C1791B" w:rsidRPr="00DD4147">
        <w:rPr>
          <w:rFonts w:ascii="Times New Roman" w:eastAsia="Times New Roman" w:hAnsi="Times New Roman" w:cs="Times New Roman"/>
          <w:kern w:val="0"/>
          <w14:ligatures w14:val="none"/>
        </w:rPr>
        <w:t>: A</w:t>
      </w:r>
      <w:r w:rsidRPr="00DD4147">
        <w:rPr>
          <w:rFonts w:ascii="Times New Roman" w:eastAsia="Times New Roman" w:hAnsi="Times New Roman" w:cs="Times New Roman"/>
          <w:kern w:val="0"/>
          <w14:ligatures w14:val="none"/>
        </w:rPr>
        <w:t xml:space="preserve"> metered sanctuary building.  (Parsonages and other separate Religious owned buildings including church schools are considered </w:t>
      </w:r>
      <w:r w:rsidR="00C1791B" w:rsidRPr="00DD4147">
        <w:rPr>
          <w:rFonts w:ascii="Times New Roman" w:eastAsia="Times New Roman" w:hAnsi="Times New Roman" w:cs="Times New Roman"/>
          <w:kern w:val="0"/>
          <w14:ligatures w14:val="none"/>
        </w:rPr>
        <w:t>full-service</w:t>
      </w:r>
      <w:r w:rsidRPr="00DD4147">
        <w:rPr>
          <w:rFonts w:ascii="Times New Roman" w:eastAsia="Times New Roman" w:hAnsi="Times New Roman" w:cs="Times New Roman"/>
          <w:kern w:val="0"/>
          <w14:ligatures w14:val="none"/>
        </w:rPr>
        <w:t xml:space="preserve"> users.)</w:t>
      </w:r>
    </w:p>
    <w:p w14:paraId="0C1B77E8" w14:textId="77777777" w:rsidR="00545E40" w:rsidRPr="00DD4147" w:rsidRDefault="007D384B" w:rsidP="007D384B">
      <w:pPr>
        <w:spacing w:after="0" w:line="240" w:lineRule="auto"/>
        <w:ind w:left="720"/>
        <w:rPr>
          <w:rFonts w:ascii="Times New Roman" w:eastAsia="Times New Roman" w:hAnsi="Times New Roman" w:cs="Times New Roman"/>
          <w:kern w:val="0"/>
          <w14:ligatures w14:val="none"/>
        </w:rPr>
      </w:pPr>
      <w:r w:rsidRPr="00DD4147">
        <w:rPr>
          <w:rFonts w:ascii="Times New Roman" w:eastAsia="Times New Roman" w:hAnsi="Times New Roman" w:cs="Times New Roman"/>
          <w:b/>
          <w:bCs/>
          <w:kern w:val="0"/>
          <w14:ligatures w14:val="none"/>
        </w:rPr>
        <w:t>Charge</w:t>
      </w:r>
      <w:r w:rsidRPr="00DD4147">
        <w:rPr>
          <w:rFonts w:ascii="Times New Roman" w:eastAsia="Times New Roman" w:hAnsi="Times New Roman" w:cs="Times New Roman"/>
          <w:kern w:val="0"/>
          <w14:ligatures w14:val="none"/>
        </w:rPr>
        <w:t>:  Religious Buildings shall pay a flat $8</w:t>
      </w:r>
      <w:r w:rsidR="00545E40" w:rsidRPr="00DD4147">
        <w:rPr>
          <w:rFonts w:ascii="Times New Roman" w:eastAsia="Times New Roman" w:hAnsi="Times New Roman" w:cs="Times New Roman"/>
          <w:kern w:val="0"/>
          <w14:ligatures w14:val="none"/>
        </w:rPr>
        <w:t>5.33</w:t>
      </w:r>
      <w:r w:rsidRPr="00DD4147">
        <w:rPr>
          <w:rFonts w:ascii="Times New Roman" w:eastAsia="Times New Roman" w:hAnsi="Times New Roman" w:cs="Times New Roman"/>
          <w:kern w:val="0"/>
          <w14:ligatures w14:val="none"/>
        </w:rPr>
        <w:t xml:space="preserve"> charge per quarter, and pay commercial </w:t>
      </w:r>
    </w:p>
    <w:p w14:paraId="0EB70042" w14:textId="14D3B96E" w:rsidR="007D384B" w:rsidRPr="00DD4147" w:rsidRDefault="007D384B" w:rsidP="007D384B">
      <w:pPr>
        <w:spacing w:after="0" w:line="240" w:lineRule="auto"/>
        <w:ind w:left="720"/>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consumption charges after the first 6,000 gallons.</w:t>
      </w:r>
    </w:p>
    <w:p w14:paraId="35652B70" w14:textId="0FD5662B" w:rsidR="00545E40" w:rsidRPr="00DD4147" w:rsidRDefault="00545E40" w:rsidP="007D384B">
      <w:pPr>
        <w:spacing w:after="0" w:line="240" w:lineRule="auto"/>
        <w:ind w:left="720"/>
        <w:rPr>
          <w:rFonts w:ascii="Times New Roman" w:eastAsia="Times New Roman" w:hAnsi="Times New Roman" w:cs="Times New Roman"/>
          <w:kern w:val="0"/>
          <w14:ligatures w14:val="none"/>
        </w:rPr>
      </w:pPr>
      <w:r w:rsidRPr="00DD4147">
        <w:rPr>
          <w:rFonts w:ascii="Times New Roman" w:eastAsia="Times New Roman" w:hAnsi="Times New Roman" w:cs="Times New Roman"/>
          <w:b/>
          <w:bCs/>
          <w:kern w:val="0"/>
          <w14:ligatures w14:val="none"/>
        </w:rPr>
        <w:t>Municipal Buildings/ Fire Departments</w:t>
      </w:r>
      <w:r w:rsidR="00C1791B" w:rsidRPr="00DD4147">
        <w:rPr>
          <w:rFonts w:ascii="Times New Roman" w:eastAsia="Times New Roman" w:hAnsi="Times New Roman" w:cs="Times New Roman"/>
          <w:b/>
          <w:bCs/>
          <w:kern w:val="0"/>
          <w14:ligatures w14:val="none"/>
        </w:rPr>
        <w:t xml:space="preserve">: </w:t>
      </w:r>
      <w:r w:rsidR="00C1791B" w:rsidRPr="00DD4147">
        <w:rPr>
          <w:rFonts w:ascii="Times New Roman" w:eastAsia="Times New Roman" w:hAnsi="Times New Roman" w:cs="Times New Roman"/>
          <w:kern w:val="0"/>
          <w14:ligatures w14:val="none"/>
        </w:rPr>
        <w:t>A</w:t>
      </w:r>
      <w:r w:rsidRPr="00DD4147">
        <w:rPr>
          <w:rFonts w:ascii="Times New Roman" w:eastAsia="Times New Roman" w:hAnsi="Times New Roman" w:cs="Times New Roman"/>
          <w:kern w:val="0"/>
          <w14:ligatures w14:val="none"/>
        </w:rPr>
        <w:t xml:space="preserve"> metered Municipal building</w:t>
      </w:r>
      <w:r w:rsidR="00632972" w:rsidRPr="00DD4147">
        <w:rPr>
          <w:rFonts w:ascii="Times New Roman" w:eastAsia="Times New Roman" w:hAnsi="Times New Roman" w:cs="Times New Roman"/>
          <w:kern w:val="0"/>
          <w14:ligatures w14:val="none"/>
        </w:rPr>
        <w:t xml:space="preserve"> or Fire Department</w:t>
      </w:r>
      <w:r w:rsidRPr="00DD4147">
        <w:rPr>
          <w:rFonts w:ascii="Times New Roman" w:eastAsia="Times New Roman" w:hAnsi="Times New Roman" w:cs="Times New Roman"/>
          <w:kern w:val="0"/>
          <w14:ligatures w14:val="none"/>
        </w:rPr>
        <w:t>. (Any other building owned by the Municipality</w:t>
      </w:r>
      <w:r w:rsidR="00632972" w:rsidRPr="00DD4147">
        <w:rPr>
          <w:rFonts w:ascii="Times New Roman" w:eastAsia="Times New Roman" w:hAnsi="Times New Roman" w:cs="Times New Roman"/>
          <w:kern w:val="0"/>
          <w14:ligatures w14:val="none"/>
        </w:rPr>
        <w:t xml:space="preserve"> or Fire Department</w:t>
      </w:r>
      <w:r w:rsidRPr="00DD4147">
        <w:rPr>
          <w:rFonts w:ascii="Times New Roman" w:eastAsia="Times New Roman" w:hAnsi="Times New Roman" w:cs="Times New Roman"/>
          <w:kern w:val="0"/>
          <w14:ligatures w14:val="none"/>
        </w:rPr>
        <w:t xml:space="preserve"> which is not occupied by the Municipality</w:t>
      </w:r>
      <w:r w:rsidR="00632972" w:rsidRPr="00DD4147">
        <w:rPr>
          <w:rFonts w:ascii="Times New Roman" w:eastAsia="Times New Roman" w:hAnsi="Times New Roman" w:cs="Times New Roman"/>
          <w:kern w:val="0"/>
          <w14:ligatures w14:val="none"/>
        </w:rPr>
        <w:t xml:space="preserve"> or Fire Department</w:t>
      </w:r>
      <w:r w:rsidRPr="00DD4147">
        <w:rPr>
          <w:rFonts w:ascii="Times New Roman" w:eastAsia="Times New Roman" w:hAnsi="Times New Roman" w:cs="Times New Roman"/>
          <w:kern w:val="0"/>
          <w14:ligatures w14:val="none"/>
        </w:rPr>
        <w:t xml:space="preserve"> are considered </w:t>
      </w:r>
      <w:r w:rsidR="00C1791B" w:rsidRPr="00DD4147">
        <w:rPr>
          <w:rFonts w:ascii="Times New Roman" w:eastAsia="Times New Roman" w:hAnsi="Times New Roman" w:cs="Times New Roman"/>
          <w:kern w:val="0"/>
          <w14:ligatures w14:val="none"/>
        </w:rPr>
        <w:t>full-service</w:t>
      </w:r>
      <w:r w:rsidRPr="00DD4147">
        <w:rPr>
          <w:rFonts w:ascii="Times New Roman" w:eastAsia="Times New Roman" w:hAnsi="Times New Roman" w:cs="Times New Roman"/>
          <w:kern w:val="0"/>
          <w14:ligatures w14:val="none"/>
        </w:rPr>
        <w:t xml:space="preserve"> users.) </w:t>
      </w:r>
    </w:p>
    <w:p w14:paraId="56845EEF" w14:textId="2E9CD8C7" w:rsidR="00545E40" w:rsidRPr="00DD4147" w:rsidRDefault="00545E40" w:rsidP="00545E40">
      <w:pPr>
        <w:spacing w:after="0" w:line="240" w:lineRule="auto"/>
        <w:ind w:left="720"/>
        <w:rPr>
          <w:rFonts w:ascii="Times New Roman" w:eastAsia="Times New Roman" w:hAnsi="Times New Roman" w:cs="Times New Roman"/>
          <w:kern w:val="0"/>
          <w14:ligatures w14:val="none"/>
        </w:rPr>
      </w:pPr>
      <w:r w:rsidRPr="00DD4147">
        <w:rPr>
          <w:rFonts w:ascii="Times New Roman" w:eastAsia="Times New Roman" w:hAnsi="Times New Roman" w:cs="Times New Roman"/>
          <w:b/>
          <w:bCs/>
          <w:kern w:val="0"/>
          <w14:ligatures w14:val="none"/>
        </w:rPr>
        <w:t>Charge:</w:t>
      </w:r>
      <w:r w:rsidRPr="00DD4147">
        <w:rPr>
          <w:rFonts w:ascii="Times New Roman" w:eastAsia="Times New Roman" w:hAnsi="Times New Roman" w:cs="Times New Roman"/>
          <w:kern w:val="0"/>
          <w14:ligatures w14:val="none"/>
        </w:rPr>
        <w:t xml:space="preserve"> Municipal Buildings/ Fire Department Buildings shall pay a flat $85.33 charge per </w:t>
      </w:r>
      <w:r w:rsidR="00C1791B" w:rsidRPr="00DD4147">
        <w:rPr>
          <w:rFonts w:ascii="Times New Roman" w:eastAsia="Times New Roman" w:hAnsi="Times New Roman" w:cs="Times New Roman"/>
          <w:kern w:val="0"/>
          <w14:ligatures w14:val="none"/>
        </w:rPr>
        <w:t>quarter and</w:t>
      </w:r>
      <w:r w:rsidRPr="00DD4147">
        <w:rPr>
          <w:rFonts w:ascii="Times New Roman" w:eastAsia="Times New Roman" w:hAnsi="Times New Roman" w:cs="Times New Roman"/>
          <w:kern w:val="0"/>
          <w14:ligatures w14:val="none"/>
        </w:rPr>
        <w:t xml:space="preserve"> pay commercial consumption charges after the first 6,000 gallons.</w:t>
      </w:r>
    </w:p>
    <w:p w14:paraId="1D91AFBB" w14:textId="77777777" w:rsidR="007D384B" w:rsidRPr="00DD4147" w:rsidRDefault="007D384B" w:rsidP="007D384B">
      <w:pPr>
        <w:spacing w:after="0" w:line="240" w:lineRule="auto"/>
        <w:rPr>
          <w:rFonts w:ascii="Times New Roman" w:eastAsia="Times New Roman" w:hAnsi="Times New Roman" w:cs="Times New Roman"/>
          <w:b/>
          <w:kern w:val="0"/>
          <w:u w:val="single"/>
          <w14:ligatures w14:val="none"/>
        </w:rPr>
      </w:pPr>
      <w:r w:rsidRPr="00DD4147">
        <w:rPr>
          <w:rFonts w:ascii="Times New Roman" w:eastAsia="Times New Roman" w:hAnsi="Times New Roman" w:cs="Times New Roman"/>
          <w:b/>
          <w:kern w:val="0"/>
          <w:u w:val="single"/>
          <w14:ligatures w14:val="none"/>
        </w:rPr>
        <w:t>FIRE SERVICE USERS:</w:t>
      </w:r>
    </w:p>
    <w:p w14:paraId="790F64E8" w14:textId="77777777" w:rsidR="007D384B" w:rsidRPr="00DD4147" w:rsidRDefault="007D384B" w:rsidP="007D384B">
      <w:pPr>
        <w:spacing w:after="0" w:line="240" w:lineRule="auto"/>
        <w:ind w:left="720"/>
        <w:rPr>
          <w:rFonts w:ascii="Times New Roman" w:eastAsia="Times New Roman" w:hAnsi="Times New Roman" w:cs="Times New Roman"/>
          <w:kern w:val="0"/>
          <w:lang w:val="nb-NO"/>
          <w14:ligatures w14:val="none"/>
        </w:rPr>
      </w:pPr>
      <w:r w:rsidRPr="00DD4147">
        <w:rPr>
          <w:rFonts w:ascii="Times New Roman" w:eastAsia="Times New Roman" w:hAnsi="Times New Roman" w:cs="Times New Roman"/>
          <w:b/>
          <w:bCs/>
          <w:kern w:val="0"/>
          <w:lang w:val="nb-NO"/>
          <w14:ligatures w14:val="none"/>
        </w:rPr>
        <w:t>Private Fire Service:</w:t>
      </w:r>
    </w:p>
    <w:p w14:paraId="5E9F1F86" w14:textId="77777777" w:rsidR="007D384B" w:rsidRPr="00DD4147" w:rsidRDefault="007D384B" w:rsidP="007D384B">
      <w:pPr>
        <w:spacing w:after="0" w:line="240" w:lineRule="auto"/>
        <w:ind w:left="720"/>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 xml:space="preserve">Definition:  Sprinkler connections, hoses and hydrants.  </w:t>
      </w:r>
    </w:p>
    <w:p w14:paraId="198952A4" w14:textId="6D03477F" w:rsidR="007D384B" w:rsidRPr="00DD4147" w:rsidRDefault="007D384B" w:rsidP="007D384B">
      <w:pPr>
        <w:spacing w:after="0" w:line="240" w:lineRule="auto"/>
        <w:ind w:left="720"/>
        <w:rPr>
          <w:rFonts w:ascii="Times New Roman" w:eastAsia="Times New Roman" w:hAnsi="Times New Roman" w:cs="Times New Roman"/>
          <w:kern w:val="0"/>
          <w14:ligatures w14:val="none"/>
        </w:rPr>
      </w:pPr>
      <w:r w:rsidRPr="00DD4147">
        <w:rPr>
          <w:rFonts w:ascii="Times New Roman" w:eastAsia="Times New Roman" w:hAnsi="Times New Roman" w:cs="Times New Roman"/>
          <w:b/>
          <w:bCs/>
          <w:kern w:val="0"/>
          <w14:ligatures w14:val="none"/>
        </w:rPr>
        <w:t>Charge</w:t>
      </w:r>
      <w:r w:rsidRPr="00DD4147">
        <w:rPr>
          <w:rFonts w:ascii="Times New Roman" w:eastAsia="Times New Roman" w:hAnsi="Times New Roman" w:cs="Times New Roman"/>
          <w:kern w:val="0"/>
          <w14:ligatures w14:val="none"/>
        </w:rPr>
        <w:t>:  Ready to serve - $13</w:t>
      </w:r>
      <w:r w:rsidR="00C1791B" w:rsidRPr="00DD4147">
        <w:rPr>
          <w:rFonts w:ascii="Times New Roman" w:eastAsia="Times New Roman" w:hAnsi="Times New Roman" w:cs="Times New Roman"/>
          <w:kern w:val="0"/>
          <w14:ligatures w14:val="none"/>
        </w:rPr>
        <w:t>9</w:t>
      </w:r>
      <w:r w:rsidRPr="00DD4147">
        <w:rPr>
          <w:rFonts w:ascii="Times New Roman" w:eastAsia="Times New Roman" w:hAnsi="Times New Roman" w:cs="Times New Roman"/>
          <w:kern w:val="0"/>
          <w14:ligatures w14:val="none"/>
        </w:rPr>
        <w:t>.</w:t>
      </w:r>
      <w:r w:rsidR="00C1791B" w:rsidRPr="00DD4147">
        <w:rPr>
          <w:rFonts w:ascii="Times New Roman" w:eastAsia="Times New Roman" w:hAnsi="Times New Roman" w:cs="Times New Roman"/>
          <w:kern w:val="0"/>
          <w14:ligatures w14:val="none"/>
        </w:rPr>
        <w:t>31</w:t>
      </w:r>
      <w:r w:rsidRPr="00DD4147">
        <w:rPr>
          <w:rFonts w:ascii="Times New Roman" w:eastAsia="Times New Roman" w:hAnsi="Times New Roman" w:cs="Times New Roman"/>
          <w:kern w:val="0"/>
          <w14:ligatures w14:val="none"/>
        </w:rPr>
        <w:t xml:space="preserve"> per quarter. (Unlimited Usage)</w:t>
      </w:r>
    </w:p>
    <w:p w14:paraId="443413D4" w14:textId="77777777" w:rsidR="007D384B" w:rsidRPr="00DD4147" w:rsidRDefault="007D384B" w:rsidP="007D384B">
      <w:pPr>
        <w:spacing w:after="0" w:line="240" w:lineRule="auto"/>
        <w:ind w:left="720"/>
        <w:rPr>
          <w:rFonts w:ascii="Times New Roman" w:eastAsia="Times New Roman" w:hAnsi="Times New Roman" w:cs="Times New Roman"/>
          <w:kern w:val="0"/>
          <w14:ligatures w14:val="none"/>
        </w:rPr>
      </w:pPr>
      <w:r w:rsidRPr="00DD4147">
        <w:rPr>
          <w:rFonts w:ascii="Times New Roman" w:eastAsia="Times New Roman" w:hAnsi="Times New Roman" w:cs="Times New Roman"/>
          <w:b/>
          <w:bCs/>
          <w:kern w:val="0"/>
          <w14:ligatures w14:val="none"/>
        </w:rPr>
        <w:t>Public Fire Service</w:t>
      </w:r>
      <w:r w:rsidRPr="00DD4147">
        <w:rPr>
          <w:rFonts w:ascii="Times New Roman" w:eastAsia="Times New Roman" w:hAnsi="Times New Roman" w:cs="Times New Roman"/>
          <w:kern w:val="0"/>
          <w14:ligatures w14:val="none"/>
        </w:rPr>
        <w:t>:</w:t>
      </w:r>
    </w:p>
    <w:p w14:paraId="1CE972FA" w14:textId="77777777" w:rsidR="007D384B" w:rsidRPr="00DD4147" w:rsidRDefault="007D384B" w:rsidP="007D384B">
      <w:pPr>
        <w:spacing w:after="0" w:line="240" w:lineRule="auto"/>
        <w:ind w:left="720"/>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Definition: Fire Hydrants</w:t>
      </w:r>
    </w:p>
    <w:p w14:paraId="42EC94D2" w14:textId="21953CC6" w:rsidR="007D384B" w:rsidRPr="00DD4147" w:rsidRDefault="007D384B" w:rsidP="007D384B">
      <w:pPr>
        <w:spacing w:after="0" w:line="240" w:lineRule="auto"/>
        <w:ind w:left="720"/>
        <w:rPr>
          <w:rFonts w:ascii="Times New Roman" w:eastAsia="Times New Roman" w:hAnsi="Times New Roman" w:cs="Times New Roman"/>
          <w:kern w:val="0"/>
          <w14:ligatures w14:val="none"/>
        </w:rPr>
      </w:pPr>
      <w:r w:rsidRPr="00DD4147">
        <w:rPr>
          <w:rFonts w:ascii="Times New Roman" w:eastAsia="Times New Roman" w:hAnsi="Times New Roman" w:cs="Times New Roman"/>
          <w:b/>
          <w:bCs/>
          <w:kern w:val="0"/>
          <w14:ligatures w14:val="none"/>
        </w:rPr>
        <w:t xml:space="preserve">Charge: </w:t>
      </w:r>
      <w:r w:rsidRPr="00DD4147">
        <w:rPr>
          <w:rFonts w:ascii="Times New Roman" w:eastAsia="Times New Roman" w:hAnsi="Times New Roman" w:cs="Times New Roman"/>
          <w:kern w:val="0"/>
          <w14:ligatures w14:val="none"/>
        </w:rPr>
        <w:t>Ready to serve - $100.00 per Hydrant per quarter</w:t>
      </w:r>
      <w:r w:rsidR="00C1791B" w:rsidRPr="00DD4147">
        <w:rPr>
          <w:rFonts w:ascii="Times New Roman" w:eastAsia="Times New Roman" w:hAnsi="Times New Roman" w:cs="Times New Roman"/>
          <w:kern w:val="0"/>
          <w14:ligatures w14:val="none"/>
        </w:rPr>
        <w:t xml:space="preserve"> </w:t>
      </w:r>
    </w:p>
    <w:p w14:paraId="1352439C" w14:textId="3BA1180D" w:rsidR="00C1791B" w:rsidRPr="00DD4147" w:rsidRDefault="00C1791B" w:rsidP="007D384B">
      <w:pPr>
        <w:spacing w:after="0" w:line="240" w:lineRule="auto"/>
        <w:ind w:left="720"/>
        <w:rPr>
          <w:rFonts w:ascii="Times New Roman" w:eastAsia="Times New Roman" w:hAnsi="Times New Roman" w:cs="Times New Roman"/>
          <w:kern w:val="0"/>
          <w14:ligatures w14:val="none"/>
        </w:rPr>
      </w:pPr>
      <w:r w:rsidRPr="00DD4147">
        <w:rPr>
          <w:rFonts w:ascii="Times New Roman" w:eastAsia="Times New Roman" w:hAnsi="Times New Roman" w:cs="Times New Roman"/>
          <w:b/>
          <w:bCs/>
          <w:kern w:val="0"/>
          <w14:ligatures w14:val="none"/>
        </w:rPr>
        <w:t>Note:</w:t>
      </w:r>
      <w:r w:rsidRPr="00DD4147">
        <w:rPr>
          <w:rFonts w:ascii="Times New Roman" w:eastAsia="Times New Roman" w:hAnsi="Times New Roman" w:cs="Times New Roman"/>
          <w:kern w:val="0"/>
          <w14:ligatures w14:val="none"/>
        </w:rPr>
        <w:t xml:space="preserve"> reference page 4, Fire Protection Service Fee &amp; Milford Township Fire Protection Surcharge </w:t>
      </w:r>
      <w:r w:rsidR="00A22FF1" w:rsidRPr="00DD4147">
        <w:rPr>
          <w:rFonts w:ascii="Times New Roman" w:eastAsia="Times New Roman" w:hAnsi="Times New Roman" w:cs="Times New Roman"/>
          <w:kern w:val="0"/>
          <w14:ligatures w14:val="none"/>
        </w:rPr>
        <w:t>(</w:t>
      </w:r>
      <w:r w:rsidRPr="00DD4147">
        <w:rPr>
          <w:rFonts w:ascii="Times New Roman" w:eastAsia="Times New Roman" w:hAnsi="Times New Roman" w:cs="Times New Roman"/>
          <w:kern w:val="0"/>
          <w14:ligatures w14:val="none"/>
        </w:rPr>
        <w:t>for charges</w:t>
      </w:r>
      <w:r w:rsidR="00ED577A" w:rsidRPr="00DD4147">
        <w:rPr>
          <w:rFonts w:ascii="Times New Roman" w:eastAsia="Times New Roman" w:hAnsi="Times New Roman" w:cs="Times New Roman"/>
          <w:kern w:val="0"/>
          <w14:ligatures w14:val="none"/>
        </w:rPr>
        <w:t>, refer to page 4)</w:t>
      </w:r>
    </w:p>
    <w:p w14:paraId="09161861" w14:textId="77777777" w:rsidR="007D384B" w:rsidRPr="00C1791B" w:rsidRDefault="007D384B" w:rsidP="007D384B">
      <w:pPr>
        <w:keepNext/>
        <w:spacing w:after="0" w:line="240" w:lineRule="auto"/>
        <w:outlineLvl w:val="2"/>
        <w:rPr>
          <w:rFonts w:ascii="Times New Roman" w:eastAsia="Times New Roman" w:hAnsi="Times New Roman" w:cs="Times New Roman"/>
          <w:b/>
          <w:kern w:val="0"/>
          <w:u w:val="single"/>
          <w14:ligatures w14:val="none"/>
        </w:rPr>
      </w:pPr>
      <w:r w:rsidRPr="00C1791B">
        <w:rPr>
          <w:rFonts w:ascii="Times New Roman" w:eastAsia="Times New Roman" w:hAnsi="Times New Roman" w:cs="Times New Roman"/>
          <w:b/>
          <w:kern w:val="0"/>
          <w:u w:val="single"/>
          <w14:ligatures w14:val="none"/>
        </w:rPr>
        <w:t>TURN-ON / TURN-OFF POLICY</w:t>
      </w:r>
    </w:p>
    <w:p w14:paraId="2FB1FDC8" w14:textId="77777777" w:rsidR="007D384B" w:rsidRPr="00C1791B" w:rsidRDefault="007D384B" w:rsidP="007D384B">
      <w:pPr>
        <w:spacing w:after="0" w:line="240" w:lineRule="auto"/>
        <w:ind w:left="720"/>
        <w:jc w:val="both"/>
        <w:rPr>
          <w:rFonts w:ascii="Times New Roman" w:eastAsia="Times New Roman" w:hAnsi="Times New Roman" w:cs="Times New Roman"/>
          <w:kern w:val="0"/>
          <w14:ligatures w14:val="none"/>
        </w:rPr>
      </w:pPr>
      <w:r w:rsidRPr="00C1791B">
        <w:rPr>
          <w:rFonts w:ascii="Times New Roman" w:eastAsia="Times New Roman" w:hAnsi="Times New Roman" w:cs="Times New Roman"/>
          <w:b/>
          <w:bCs/>
          <w:kern w:val="0"/>
          <w14:ligatures w14:val="none"/>
        </w:rPr>
        <w:t>Metered Full Service Users</w:t>
      </w:r>
      <w:r w:rsidRPr="00C1791B">
        <w:rPr>
          <w:rFonts w:ascii="Times New Roman" w:eastAsia="Times New Roman" w:hAnsi="Times New Roman" w:cs="Times New Roman"/>
          <w:kern w:val="0"/>
          <w14:ligatures w14:val="none"/>
        </w:rPr>
        <w:t xml:space="preserve">:  </w:t>
      </w:r>
      <w:bookmarkStart w:id="0" w:name="OLE_LINK1"/>
      <w:r w:rsidRPr="00C1791B">
        <w:rPr>
          <w:rFonts w:ascii="Times New Roman" w:eastAsia="Times New Roman" w:hAnsi="Times New Roman" w:cs="Times New Roman"/>
          <w:kern w:val="0"/>
          <w14:ligatures w14:val="none"/>
        </w:rPr>
        <w:t>The Milford Water Authority (the “Authority”) will turn off water and remove the water meter only upon an owner’s written request.</w:t>
      </w:r>
      <w:bookmarkEnd w:id="0"/>
      <w:r w:rsidRPr="00C1791B">
        <w:rPr>
          <w:rFonts w:ascii="Times New Roman" w:eastAsia="Times New Roman" w:hAnsi="Times New Roman" w:cs="Times New Roman"/>
          <w:kern w:val="0"/>
          <w14:ligatures w14:val="none"/>
        </w:rPr>
        <w:t xml:space="preserve">  The Authority will turn water back on only upon an owner’s written request for a $75.00 turn-on charge.  If the Authority, in response to an owner’s request, turns off water for repairs inside the building, and it does not require the meter to be removed, the service call charge will be $45.00.  Emergency call outs after hours, weekends or holidays will be $100.00.</w:t>
      </w:r>
    </w:p>
    <w:p w14:paraId="5A61B281" w14:textId="77777777" w:rsidR="007D384B" w:rsidRPr="00C1791B" w:rsidRDefault="007D384B" w:rsidP="007D384B">
      <w:pPr>
        <w:spacing w:after="0" w:line="240" w:lineRule="auto"/>
        <w:rPr>
          <w:rFonts w:ascii="Times New Roman" w:eastAsia="Times New Roman" w:hAnsi="Times New Roman" w:cs="Times New Roman"/>
          <w:kern w:val="0"/>
          <w:u w:val="single"/>
          <w14:ligatures w14:val="none"/>
        </w:rPr>
      </w:pPr>
      <w:r w:rsidRPr="00C1791B">
        <w:rPr>
          <w:rFonts w:ascii="Times New Roman" w:eastAsia="Times New Roman" w:hAnsi="Times New Roman" w:cs="Times New Roman"/>
          <w:b/>
          <w:kern w:val="0"/>
          <w:u w:val="single"/>
          <w14:ligatures w14:val="none"/>
        </w:rPr>
        <w:t>PAYMENT:</w:t>
      </w:r>
    </w:p>
    <w:p w14:paraId="7109D853" w14:textId="77777777" w:rsidR="007D384B" w:rsidRPr="00C1791B" w:rsidRDefault="007D384B" w:rsidP="007D384B">
      <w:pPr>
        <w:spacing w:after="0" w:line="240" w:lineRule="auto"/>
        <w:ind w:left="720"/>
        <w:jc w:val="both"/>
        <w:rPr>
          <w:rFonts w:ascii="Times New Roman" w:eastAsia="Times New Roman" w:hAnsi="Times New Roman" w:cs="Times New Roman"/>
          <w:bCs/>
          <w:kern w:val="0"/>
          <w14:ligatures w14:val="none"/>
        </w:rPr>
      </w:pPr>
      <w:r w:rsidRPr="00C1791B">
        <w:rPr>
          <w:rFonts w:ascii="Times New Roman" w:eastAsia="Times New Roman" w:hAnsi="Times New Roman" w:cs="Times New Roman"/>
          <w:b/>
          <w:bCs/>
          <w:kern w:val="0"/>
          <w14:ligatures w14:val="none"/>
        </w:rPr>
        <w:t xml:space="preserve">ALL BILLS ARE THE RESPONSIBILITY OF THE OWNER.  ALL BILLS ARE PAYABLE WITHIN THIRTY (30) DAYS.  </w:t>
      </w:r>
      <w:r w:rsidRPr="00C1791B">
        <w:rPr>
          <w:rFonts w:ascii="Times New Roman" w:eastAsia="Times New Roman" w:hAnsi="Times New Roman" w:cs="Times New Roman"/>
          <w:bCs/>
          <w:kern w:val="0"/>
          <w14:ligatures w14:val="none"/>
        </w:rPr>
        <w:t>Any bill not paid within thirty (30) days shall be subject to a late fee of fifteen (15%) percent per quarter. Any bills not paid in full within ninety-one (91) days may also subject the Owner, upon notification, to additional fees of ten (10%) percent per annum.  A lien against the property, and legal fees in accordance with the Municipal Claims and Liens Act, will be filed with the Pike County Prothonotary’s office after the third billing cycle of unpaid water fees.</w:t>
      </w:r>
    </w:p>
    <w:p w14:paraId="21BCE3B6" w14:textId="77777777" w:rsidR="007D384B" w:rsidRPr="00C1791B" w:rsidRDefault="007D384B" w:rsidP="007D384B">
      <w:pPr>
        <w:spacing w:after="0" w:line="240" w:lineRule="auto"/>
        <w:ind w:left="720"/>
        <w:jc w:val="both"/>
        <w:rPr>
          <w:rFonts w:ascii="Times New Roman" w:eastAsia="Times New Roman" w:hAnsi="Times New Roman" w:cs="Times New Roman"/>
          <w:bCs/>
          <w:kern w:val="0"/>
          <w14:ligatures w14:val="none"/>
        </w:rPr>
      </w:pPr>
    </w:p>
    <w:p w14:paraId="667884D2" w14:textId="77777777" w:rsidR="007D384B" w:rsidRPr="00C1791B" w:rsidRDefault="007D384B" w:rsidP="007D384B">
      <w:pPr>
        <w:spacing w:after="0" w:line="240" w:lineRule="auto"/>
        <w:ind w:left="720"/>
        <w:jc w:val="both"/>
        <w:rPr>
          <w:rFonts w:ascii="Times New Roman" w:eastAsia="Times New Roman" w:hAnsi="Times New Roman" w:cs="Times New Roman"/>
          <w:bCs/>
          <w:kern w:val="0"/>
          <w14:ligatures w14:val="none"/>
        </w:rPr>
      </w:pPr>
      <w:r w:rsidRPr="00C1791B">
        <w:rPr>
          <w:rFonts w:ascii="Times New Roman" w:eastAsia="Times New Roman" w:hAnsi="Times New Roman" w:cs="Times New Roman"/>
          <w:bCs/>
          <w:kern w:val="0"/>
          <w14:ligatures w14:val="none"/>
        </w:rPr>
        <w:t xml:space="preserve">The Authority will implement a water turn-off procedure for bills overdue more than 10 days past the due date starting with posting the property a $35.00 fee.  Water will not be turned back on until the full outstanding amount is paid including all fees.  Residential tenants (renters) will be notified </w:t>
      </w:r>
      <w:r w:rsidRPr="00C1791B">
        <w:rPr>
          <w:rFonts w:ascii="Times New Roman" w:eastAsia="Times New Roman" w:hAnsi="Times New Roman" w:cs="Times New Roman"/>
          <w:bCs/>
          <w:kern w:val="0"/>
          <w14:ligatures w14:val="none"/>
        </w:rPr>
        <w:lastRenderedPageBreak/>
        <w:t xml:space="preserve">of the Owner’s failure to pay prior to the turn off at the same time Owner is notified.  </w:t>
      </w:r>
      <w:r w:rsidRPr="00C1791B">
        <w:rPr>
          <w:rFonts w:ascii="Times New Roman" w:eastAsia="Times New Roman" w:hAnsi="Times New Roman" w:cs="Times New Roman"/>
          <w:b/>
          <w:bCs/>
          <w:kern w:val="0"/>
          <w14:ligatures w14:val="none"/>
        </w:rPr>
        <w:t>It is the Owner’s obligation to advise the Authority in writing of any change, addition, modification, telephone number change, etc., in user status (i.e. residential, government, institutional or commercial) in their properties at the time of such change.  Failure to so advise the Authority may subject the Owner to legal action to collect any monies due the Authority.</w:t>
      </w:r>
    </w:p>
    <w:p w14:paraId="09420DF5" w14:textId="77777777" w:rsidR="00C1791B" w:rsidRDefault="00C1791B" w:rsidP="007D384B">
      <w:pPr>
        <w:spacing w:after="0" w:line="240" w:lineRule="auto"/>
        <w:jc w:val="both"/>
        <w:rPr>
          <w:rFonts w:ascii="Times New Roman" w:eastAsia="Times New Roman" w:hAnsi="Times New Roman" w:cs="Times New Roman"/>
          <w:bCs/>
          <w:color w:val="EE0000"/>
          <w:kern w:val="0"/>
          <w14:ligatures w14:val="none"/>
        </w:rPr>
      </w:pPr>
    </w:p>
    <w:p w14:paraId="388C65F9" w14:textId="27F55170" w:rsidR="007D384B" w:rsidRPr="00C1791B" w:rsidRDefault="007D384B" w:rsidP="007D384B">
      <w:pPr>
        <w:spacing w:after="0" w:line="240" w:lineRule="auto"/>
        <w:jc w:val="both"/>
        <w:rPr>
          <w:rFonts w:ascii="Times New Roman" w:eastAsia="Times New Roman" w:hAnsi="Times New Roman" w:cs="Times New Roman"/>
          <w:kern w:val="0"/>
          <w14:ligatures w14:val="none"/>
        </w:rPr>
      </w:pPr>
      <w:r w:rsidRPr="00C1791B">
        <w:rPr>
          <w:rFonts w:ascii="Times New Roman" w:eastAsia="Times New Roman" w:hAnsi="Times New Roman" w:cs="Times New Roman"/>
          <w:b/>
          <w:bCs/>
          <w:kern w:val="0"/>
          <w:u w:val="single"/>
          <w14:ligatures w14:val="none"/>
        </w:rPr>
        <w:t>INSUFFICIENT FUND FEE:</w:t>
      </w:r>
      <w:r w:rsidRPr="00C1791B">
        <w:rPr>
          <w:rFonts w:ascii="Times New Roman" w:eastAsia="Times New Roman" w:hAnsi="Times New Roman" w:cs="Times New Roman"/>
          <w:kern w:val="0"/>
          <w14:ligatures w14:val="none"/>
        </w:rPr>
        <w:t xml:space="preserve">  </w:t>
      </w:r>
    </w:p>
    <w:p w14:paraId="7D30DAB1" w14:textId="77777777" w:rsidR="007D384B" w:rsidRPr="00C1791B" w:rsidRDefault="007D384B" w:rsidP="007D384B">
      <w:pPr>
        <w:spacing w:after="0" w:line="240" w:lineRule="auto"/>
        <w:ind w:left="720"/>
        <w:jc w:val="both"/>
        <w:rPr>
          <w:rFonts w:ascii="Times New Roman" w:eastAsia="Times New Roman" w:hAnsi="Times New Roman" w:cs="Times New Roman"/>
          <w:bCs/>
          <w:kern w:val="0"/>
          <w14:ligatures w14:val="none"/>
        </w:rPr>
      </w:pPr>
      <w:r w:rsidRPr="00C1791B">
        <w:rPr>
          <w:rFonts w:ascii="Times New Roman" w:eastAsia="Times New Roman" w:hAnsi="Times New Roman" w:cs="Times New Roman"/>
          <w:kern w:val="0"/>
          <w14:ligatures w14:val="none"/>
        </w:rPr>
        <w:t>A charge of $50.00 for administrative fees (plus applicable bank fees incurred by the Authority) will be assessed for each check returned for insufficient funds.</w:t>
      </w:r>
    </w:p>
    <w:p w14:paraId="5642C551" w14:textId="77777777" w:rsidR="007D384B" w:rsidRPr="007F54BC" w:rsidRDefault="007D384B" w:rsidP="007D384B">
      <w:pPr>
        <w:spacing w:after="0" w:line="240" w:lineRule="auto"/>
        <w:jc w:val="both"/>
        <w:rPr>
          <w:rFonts w:ascii="Times New Roman" w:eastAsia="Times New Roman" w:hAnsi="Times New Roman" w:cs="Times New Roman"/>
          <w:b/>
          <w:bCs/>
          <w:color w:val="EE0000"/>
          <w:kern w:val="0"/>
          <w:u w:val="single"/>
          <w14:ligatures w14:val="none"/>
        </w:rPr>
      </w:pPr>
    </w:p>
    <w:p w14:paraId="5A988892" w14:textId="77777777" w:rsidR="007D384B" w:rsidRPr="00C1791B" w:rsidRDefault="007D384B" w:rsidP="007D384B">
      <w:pPr>
        <w:spacing w:after="0" w:line="240" w:lineRule="auto"/>
        <w:jc w:val="both"/>
        <w:rPr>
          <w:rFonts w:ascii="Times New Roman" w:eastAsia="Times New Roman" w:hAnsi="Times New Roman" w:cs="Times New Roman"/>
          <w:b/>
          <w:bCs/>
          <w:kern w:val="0"/>
          <w14:ligatures w14:val="none"/>
        </w:rPr>
      </w:pPr>
      <w:r w:rsidRPr="00C1791B">
        <w:rPr>
          <w:rFonts w:ascii="Times New Roman" w:eastAsia="Times New Roman" w:hAnsi="Times New Roman" w:cs="Times New Roman"/>
          <w:b/>
          <w:bCs/>
          <w:kern w:val="0"/>
          <w:u w:val="single"/>
          <w14:ligatures w14:val="none"/>
        </w:rPr>
        <w:t>SUSPENDED SERVICE FEE:</w:t>
      </w:r>
    </w:p>
    <w:p w14:paraId="28BC2235" w14:textId="03048A2E" w:rsidR="007D384B" w:rsidRPr="00C1791B" w:rsidRDefault="007D384B" w:rsidP="007D384B">
      <w:pPr>
        <w:spacing w:after="0" w:line="240" w:lineRule="auto"/>
        <w:ind w:left="720"/>
        <w:jc w:val="both"/>
        <w:rPr>
          <w:rFonts w:ascii="Times New Roman" w:eastAsia="Times New Roman" w:hAnsi="Times New Roman" w:cs="Times New Roman"/>
          <w:kern w:val="0"/>
          <w14:ligatures w14:val="none"/>
        </w:rPr>
      </w:pPr>
      <w:r w:rsidRPr="00C1791B">
        <w:rPr>
          <w:rFonts w:ascii="Times New Roman" w:eastAsia="Times New Roman" w:hAnsi="Times New Roman" w:cs="Times New Roman"/>
          <w:kern w:val="0"/>
          <w14:ligatures w14:val="none"/>
        </w:rPr>
        <w:t xml:space="preserve">If service is turned off for non-payment of a bill, there will be a $75.00 turn-on charge to have service restored.  An account will still be considered active and accrue further quarterly bills unless the Owner of the property notifies the Authority, in writing, that they want their account turned off and suspended and the water meter removed.  (See Turn-off </w:t>
      </w:r>
      <w:r w:rsidR="00962783" w:rsidRPr="00C1791B">
        <w:rPr>
          <w:rFonts w:ascii="Times New Roman" w:eastAsia="Times New Roman" w:hAnsi="Times New Roman" w:cs="Times New Roman"/>
          <w:kern w:val="0"/>
          <w14:ligatures w14:val="none"/>
        </w:rPr>
        <w:t>Policy</w:t>
      </w:r>
      <w:r w:rsidR="00962783" w:rsidRPr="00C1791B">
        <w:rPr>
          <w:rFonts w:ascii="Times New Roman" w:eastAsia="Times New Roman" w:hAnsi="Times New Roman" w:cs="Times New Roman"/>
          <w:b/>
          <w:bCs/>
          <w:kern w:val="0"/>
          <w14:ligatures w14:val="none"/>
        </w:rPr>
        <w:t>)</w:t>
      </w:r>
      <w:r w:rsidR="00962783" w:rsidRPr="00C1791B">
        <w:rPr>
          <w:rFonts w:ascii="Times New Roman" w:eastAsia="Times New Roman" w:hAnsi="Times New Roman" w:cs="Times New Roman"/>
          <w:kern w:val="0"/>
          <w14:ligatures w14:val="none"/>
        </w:rPr>
        <w:t xml:space="preserve"> If</w:t>
      </w:r>
      <w:r w:rsidRPr="00C1791B">
        <w:rPr>
          <w:rFonts w:ascii="Times New Roman" w:eastAsia="Times New Roman" w:hAnsi="Times New Roman" w:cs="Times New Roman"/>
          <w:kern w:val="0"/>
          <w14:ligatures w14:val="none"/>
        </w:rPr>
        <w:t xml:space="preserve"> the Owner requests to have service restored after normal business hours (Monday through Friday 7:00 am to 3:00 pm,) or on weekends or holidays, there will be a $100.00 charge.  If the Authority </w:t>
      </w:r>
      <w:r w:rsidR="00C1791B" w:rsidRPr="00C1791B">
        <w:rPr>
          <w:rFonts w:ascii="Times New Roman" w:eastAsia="Times New Roman" w:hAnsi="Times New Roman" w:cs="Times New Roman"/>
          <w:kern w:val="0"/>
          <w14:ligatures w14:val="none"/>
        </w:rPr>
        <w:t>must</w:t>
      </w:r>
      <w:r w:rsidRPr="00C1791B">
        <w:rPr>
          <w:rFonts w:ascii="Times New Roman" w:eastAsia="Times New Roman" w:hAnsi="Times New Roman" w:cs="Times New Roman"/>
          <w:kern w:val="0"/>
          <w14:ligatures w14:val="none"/>
        </w:rPr>
        <w:t xml:space="preserve"> post an owner’s property for non-payment 10 days past the due date, there will be a $35.00 fee charged.</w:t>
      </w:r>
    </w:p>
    <w:p w14:paraId="54790493" w14:textId="77777777" w:rsidR="007D384B" w:rsidRPr="007F54BC" w:rsidRDefault="007D384B" w:rsidP="007D384B">
      <w:pPr>
        <w:spacing w:after="0" w:line="240" w:lineRule="auto"/>
        <w:rPr>
          <w:rFonts w:ascii="Times New Roman" w:eastAsia="Times New Roman" w:hAnsi="Times New Roman" w:cs="Times New Roman"/>
          <w:b/>
          <w:color w:val="EE0000"/>
          <w:kern w:val="0"/>
          <w:u w:val="single"/>
          <w14:ligatures w14:val="none"/>
        </w:rPr>
      </w:pPr>
    </w:p>
    <w:p w14:paraId="41B15385" w14:textId="77777777" w:rsidR="007D384B" w:rsidRPr="00006A77" w:rsidRDefault="007D384B" w:rsidP="007D384B">
      <w:pPr>
        <w:spacing w:after="0" w:line="240" w:lineRule="auto"/>
        <w:rPr>
          <w:rFonts w:ascii="Times New Roman" w:eastAsia="Times New Roman" w:hAnsi="Times New Roman" w:cs="Times New Roman"/>
          <w:kern w:val="0"/>
          <w14:ligatures w14:val="none"/>
        </w:rPr>
      </w:pPr>
      <w:r w:rsidRPr="00006A77">
        <w:rPr>
          <w:rFonts w:ascii="Times New Roman" w:eastAsia="Times New Roman" w:hAnsi="Times New Roman" w:cs="Times New Roman"/>
          <w:b/>
          <w:kern w:val="0"/>
          <w:u w:val="single"/>
          <w14:ligatures w14:val="none"/>
        </w:rPr>
        <w:t>APPLICATION FEE:</w:t>
      </w:r>
    </w:p>
    <w:p w14:paraId="4ADDE02B" w14:textId="77777777" w:rsidR="007D384B" w:rsidRPr="00006A77" w:rsidRDefault="007D384B" w:rsidP="007D384B">
      <w:pPr>
        <w:spacing w:after="0" w:line="240" w:lineRule="auto"/>
        <w:rPr>
          <w:rFonts w:ascii="Times New Roman" w:eastAsia="Times New Roman" w:hAnsi="Times New Roman" w:cs="Times New Roman"/>
          <w:kern w:val="0"/>
          <w14:ligatures w14:val="none"/>
        </w:rPr>
      </w:pPr>
      <w:r w:rsidRPr="00006A77">
        <w:rPr>
          <w:rFonts w:ascii="Times New Roman" w:eastAsia="Times New Roman" w:hAnsi="Times New Roman" w:cs="Times New Roman"/>
          <w:kern w:val="0"/>
          <w14:ligatures w14:val="none"/>
        </w:rPr>
        <w:tab/>
        <w:t>A $30.00 application fee will be charged to all new customers.</w:t>
      </w:r>
    </w:p>
    <w:p w14:paraId="3CEDBD12" w14:textId="77777777" w:rsidR="007D384B" w:rsidRPr="007F54BC" w:rsidRDefault="007D384B" w:rsidP="007D384B">
      <w:pPr>
        <w:spacing w:after="0" w:line="240" w:lineRule="auto"/>
        <w:rPr>
          <w:rFonts w:ascii="Times New Roman" w:eastAsia="Times New Roman" w:hAnsi="Times New Roman" w:cs="Times New Roman"/>
          <w:color w:val="EE0000"/>
          <w:kern w:val="0"/>
          <w14:ligatures w14:val="none"/>
        </w:rPr>
      </w:pPr>
    </w:p>
    <w:p w14:paraId="077B2127" w14:textId="77777777" w:rsidR="007D384B" w:rsidRPr="00006A77" w:rsidRDefault="007D384B" w:rsidP="007D384B">
      <w:pPr>
        <w:spacing w:after="0" w:line="240" w:lineRule="auto"/>
        <w:rPr>
          <w:rFonts w:ascii="Times New Roman" w:eastAsia="Times New Roman" w:hAnsi="Times New Roman" w:cs="Times New Roman"/>
          <w:kern w:val="0"/>
          <w14:ligatures w14:val="none"/>
        </w:rPr>
      </w:pPr>
      <w:r w:rsidRPr="00006A77">
        <w:rPr>
          <w:rFonts w:ascii="Times New Roman" w:eastAsia="Times New Roman" w:hAnsi="Times New Roman" w:cs="Times New Roman"/>
          <w:b/>
          <w:kern w:val="0"/>
          <w:u w:val="single"/>
          <w14:ligatures w14:val="none"/>
        </w:rPr>
        <w:t>PAYMENT HISTORY CERTIFICATION FEE:</w:t>
      </w:r>
    </w:p>
    <w:p w14:paraId="19B37ED5" w14:textId="77777777" w:rsidR="007D384B" w:rsidRPr="00006A77" w:rsidRDefault="007D384B" w:rsidP="007D384B">
      <w:pPr>
        <w:spacing w:after="0" w:line="240" w:lineRule="auto"/>
        <w:jc w:val="both"/>
        <w:rPr>
          <w:rFonts w:ascii="Times New Roman" w:eastAsia="Times New Roman" w:hAnsi="Times New Roman" w:cs="Times New Roman"/>
          <w:kern w:val="0"/>
          <w14:ligatures w14:val="none"/>
        </w:rPr>
      </w:pPr>
      <w:r w:rsidRPr="00006A77">
        <w:rPr>
          <w:rFonts w:ascii="Times New Roman" w:eastAsia="Times New Roman" w:hAnsi="Times New Roman" w:cs="Times New Roman"/>
          <w:kern w:val="0"/>
          <w14:ligatures w14:val="none"/>
        </w:rPr>
        <w:tab/>
        <w:t>A $15.00 fee will be charged for transactions requiring account information for the sale of a property and charged to Seller.</w:t>
      </w:r>
    </w:p>
    <w:p w14:paraId="1615648F" w14:textId="77777777" w:rsidR="007D384B" w:rsidRPr="007F54BC" w:rsidRDefault="007D384B" w:rsidP="007D384B">
      <w:pPr>
        <w:spacing w:after="0" w:line="240" w:lineRule="auto"/>
        <w:rPr>
          <w:rFonts w:ascii="Times New Roman" w:eastAsia="Times New Roman" w:hAnsi="Times New Roman" w:cs="Times New Roman"/>
          <w:color w:val="EE0000"/>
          <w:kern w:val="0"/>
          <w14:ligatures w14:val="none"/>
        </w:rPr>
      </w:pPr>
    </w:p>
    <w:p w14:paraId="4DBF77BF" w14:textId="77777777" w:rsidR="007D384B" w:rsidRPr="00006A77" w:rsidRDefault="007D384B" w:rsidP="007D384B">
      <w:pPr>
        <w:spacing w:after="0" w:line="240" w:lineRule="auto"/>
        <w:rPr>
          <w:rFonts w:ascii="Times New Roman" w:eastAsia="Times New Roman" w:hAnsi="Times New Roman" w:cs="Times New Roman"/>
          <w:b/>
          <w:kern w:val="0"/>
          <w:u w:val="single"/>
          <w14:ligatures w14:val="none"/>
        </w:rPr>
      </w:pPr>
      <w:r w:rsidRPr="00006A77">
        <w:rPr>
          <w:rFonts w:ascii="Times New Roman" w:eastAsia="Times New Roman" w:hAnsi="Times New Roman" w:cs="Times New Roman"/>
          <w:b/>
          <w:kern w:val="0"/>
          <w:u w:val="single"/>
          <w14:ligatures w14:val="none"/>
        </w:rPr>
        <w:t>METERS/READOUT UNITS, PADS:</w:t>
      </w:r>
    </w:p>
    <w:p w14:paraId="4561C443" w14:textId="77777777" w:rsidR="007D384B" w:rsidRPr="00006A77" w:rsidRDefault="007D384B" w:rsidP="007D384B">
      <w:pPr>
        <w:keepNext/>
        <w:spacing w:after="0" w:line="240" w:lineRule="auto"/>
        <w:ind w:left="360" w:firstLine="360"/>
        <w:outlineLvl w:val="1"/>
        <w:rPr>
          <w:rFonts w:ascii="Times New Roman" w:eastAsia="Times New Roman" w:hAnsi="Times New Roman" w:cs="Times New Roman"/>
          <w:b/>
          <w:bCs/>
          <w:kern w:val="0"/>
          <w14:ligatures w14:val="none"/>
        </w:rPr>
      </w:pPr>
      <w:r w:rsidRPr="00006A77">
        <w:rPr>
          <w:rFonts w:ascii="Times New Roman" w:eastAsia="Times New Roman" w:hAnsi="Times New Roman" w:cs="Times New Roman"/>
          <w:b/>
          <w:bCs/>
          <w:kern w:val="0"/>
          <w14:ligatures w14:val="none"/>
        </w:rPr>
        <w:t>Responsibility for Ownership and Installation</w:t>
      </w:r>
    </w:p>
    <w:p w14:paraId="52B30B11" w14:textId="77777777" w:rsidR="007D384B" w:rsidRPr="00006A77" w:rsidRDefault="007D384B" w:rsidP="007D384B">
      <w:pPr>
        <w:numPr>
          <w:ilvl w:val="0"/>
          <w:numId w:val="1"/>
        </w:numPr>
        <w:spacing w:after="0" w:line="240" w:lineRule="auto"/>
        <w:ind w:left="1080"/>
        <w:jc w:val="both"/>
        <w:rPr>
          <w:rFonts w:ascii="Times New Roman" w:eastAsia="Times New Roman" w:hAnsi="Times New Roman" w:cs="Times New Roman"/>
          <w:kern w:val="0"/>
          <w14:ligatures w14:val="none"/>
        </w:rPr>
      </w:pPr>
      <w:r w:rsidRPr="00006A77">
        <w:rPr>
          <w:rFonts w:ascii="Times New Roman" w:eastAsia="Times New Roman" w:hAnsi="Times New Roman" w:cs="Times New Roman"/>
          <w:kern w:val="0"/>
          <w14:ligatures w14:val="none"/>
        </w:rPr>
        <w:t>Water meters and readouts pads are the property of the Authority.</w:t>
      </w:r>
    </w:p>
    <w:p w14:paraId="39BC6504" w14:textId="7093884F" w:rsidR="007D384B" w:rsidRPr="00006A77" w:rsidRDefault="007D384B" w:rsidP="007D384B">
      <w:pPr>
        <w:numPr>
          <w:ilvl w:val="0"/>
          <w:numId w:val="1"/>
        </w:numPr>
        <w:spacing w:after="0" w:line="240" w:lineRule="auto"/>
        <w:ind w:left="1080"/>
        <w:jc w:val="both"/>
        <w:rPr>
          <w:rFonts w:ascii="Times New Roman" w:eastAsia="Times New Roman" w:hAnsi="Times New Roman" w:cs="Times New Roman"/>
          <w:kern w:val="0"/>
          <w14:ligatures w14:val="none"/>
        </w:rPr>
      </w:pPr>
      <w:r w:rsidRPr="00006A77">
        <w:rPr>
          <w:rFonts w:ascii="Times New Roman" w:eastAsia="Times New Roman" w:hAnsi="Times New Roman" w:cs="Times New Roman"/>
          <w:kern w:val="0"/>
          <w14:ligatures w14:val="none"/>
        </w:rPr>
        <w:t xml:space="preserve">The property OWNER is responsible for protecting the water meter and readout units from damage or </w:t>
      </w:r>
      <w:r w:rsidR="00962783" w:rsidRPr="00006A77">
        <w:rPr>
          <w:rFonts w:ascii="Times New Roman" w:eastAsia="Times New Roman" w:hAnsi="Times New Roman" w:cs="Times New Roman"/>
          <w:kern w:val="0"/>
          <w14:ligatures w14:val="none"/>
        </w:rPr>
        <w:t>destruction,</w:t>
      </w:r>
      <w:r w:rsidRPr="00006A77">
        <w:rPr>
          <w:rFonts w:ascii="Times New Roman" w:eastAsia="Times New Roman" w:hAnsi="Times New Roman" w:cs="Times New Roman"/>
          <w:kern w:val="0"/>
          <w14:ligatures w14:val="none"/>
        </w:rPr>
        <w:t xml:space="preserve"> including those due to home repairs, freezing, and willful negligence.</w:t>
      </w:r>
    </w:p>
    <w:p w14:paraId="0B7C1C21" w14:textId="77777777" w:rsidR="007D384B" w:rsidRPr="00006A77" w:rsidRDefault="007D384B" w:rsidP="007D384B">
      <w:pPr>
        <w:numPr>
          <w:ilvl w:val="0"/>
          <w:numId w:val="1"/>
        </w:numPr>
        <w:spacing w:after="0" w:line="240" w:lineRule="auto"/>
        <w:ind w:left="1080"/>
        <w:jc w:val="both"/>
        <w:rPr>
          <w:rFonts w:ascii="Times New Roman" w:eastAsia="Times New Roman" w:hAnsi="Times New Roman" w:cs="Times New Roman"/>
          <w:kern w:val="0"/>
          <w14:ligatures w14:val="none"/>
        </w:rPr>
      </w:pPr>
      <w:r w:rsidRPr="00006A77">
        <w:rPr>
          <w:rFonts w:ascii="Times New Roman" w:eastAsia="Times New Roman" w:hAnsi="Times New Roman" w:cs="Times New Roman"/>
          <w:kern w:val="0"/>
          <w14:ligatures w14:val="none"/>
        </w:rPr>
        <w:t>The property OWNER is responsible for payment for repairs or replacement to a meter stemming from damage or destruction while under their control.  There will be a $45.00 service call charge plus any additional materials and labor charges involved to repair or replace a meter.</w:t>
      </w:r>
    </w:p>
    <w:p w14:paraId="334FD104" w14:textId="77777777" w:rsidR="007D384B" w:rsidRPr="00006A77" w:rsidRDefault="007D384B" w:rsidP="007D384B">
      <w:pPr>
        <w:numPr>
          <w:ilvl w:val="0"/>
          <w:numId w:val="1"/>
        </w:numPr>
        <w:spacing w:after="0" w:line="240" w:lineRule="auto"/>
        <w:ind w:left="1080"/>
        <w:jc w:val="both"/>
        <w:rPr>
          <w:rFonts w:ascii="Times New Roman" w:eastAsia="Times New Roman" w:hAnsi="Times New Roman" w:cs="Times New Roman"/>
          <w:kern w:val="0"/>
          <w14:ligatures w14:val="none"/>
        </w:rPr>
      </w:pPr>
      <w:r w:rsidRPr="00006A77">
        <w:rPr>
          <w:rFonts w:ascii="Times New Roman" w:eastAsia="Times New Roman" w:hAnsi="Times New Roman" w:cs="Times New Roman"/>
          <w:kern w:val="0"/>
          <w14:ligatures w14:val="none"/>
        </w:rPr>
        <w:t>Property OWNERS and/or landlords are responsible for all plumbing from the curb box to and including the interior of their buildings, occupied or vacant.  In the event of a leak large enough to trigger the Authority to issue an Emergency Notification to the General Public to check their properties and buildings for abnormal water discharge, the property owner and/or landlord at fault who fails to notify the Authority of the discharge after the alert is sent, will be responsible for not only the metered water lost during the leak, but also reimbursement to the Authority for all expenses incurred during the detection and subsequent containment of the leak.  The Authority retains the right to shut down water to the property until the repair is complete.</w:t>
      </w:r>
    </w:p>
    <w:p w14:paraId="181254AE" w14:textId="77777777" w:rsidR="007D384B" w:rsidRPr="00006A77" w:rsidRDefault="007D384B" w:rsidP="007D384B">
      <w:pPr>
        <w:numPr>
          <w:ilvl w:val="0"/>
          <w:numId w:val="1"/>
        </w:numPr>
        <w:spacing w:after="0" w:line="240" w:lineRule="auto"/>
        <w:ind w:left="1080"/>
        <w:jc w:val="both"/>
        <w:rPr>
          <w:rFonts w:ascii="Times New Roman" w:eastAsia="Times New Roman" w:hAnsi="Times New Roman" w:cs="Times New Roman"/>
          <w:kern w:val="0"/>
          <w14:ligatures w14:val="none"/>
        </w:rPr>
      </w:pPr>
      <w:r w:rsidRPr="00006A77">
        <w:rPr>
          <w:rFonts w:ascii="Times New Roman" w:eastAsia="Times New Roman" w:hAnsi="Times New Roman" w:cs="Times New Roman"/>
          <w:kern w:val="0"/>
          <w14:ligatures w14:val="none"/>
        </w:rPr>
        <w:t>It is the responsibility of the property OWNER and/or landlord to provide the Authority with a current telephone number by which they can be reached at any time for emergency notification.</w:t>
      </w:r>
    </w:p>
    <w:p w14:paraId="124762F7" w14:textId="77777777" w:rsidR="007D384B" w:rsidRPr="00006A77" w:rsidRDefault="007D384B" w:rsidP="007D384B">
      <w:pPr>
        <w:numPr>
          <w:ilvl w:val="0"/>
          <w:numId w:val="1"/>
        </w:numPr>
        <w:spacing w:after="0" w:line="240" w:lineRule="auto"/>
        <w:ind w:left="1080"/>
        <w:rPr>
          <w:rFonts w:ascii="Times New Roman" w:eastAsia="Times New Roman" w:hAnsi="Times New Roman" w:cs="Times New Roman"/>
          <w:kern w:val="0"/>
          <w14:ligatures w14:val="none"/>
        </w:rPr>
      </w:pPr>
      <w:r w:rsidRPr="00006A77">
        <w:rPr>
          <w:rFonts w:ascii="Times New Roman" w:eastAsia="Times New Roman" w:hAnsi="Times New Roman" w:cs="Times New Roman"/>
          <w:kern w:val="0"/>
          <w14:ligatures w14:val="none"/>
        </w:rPr>
        <w:t>The property OWNER is responsible to keep exterior readout pads accessible.</w:t>
      </w:r>
    </w:p>
    <w:p w14:paraId="57AC69B5" w14:textId="77777777" w:rsidR="007D384B" w:rsidRPr="00006A77" w:rsidRDefault="007D384B" w:rsidP="007D384B">
      <w:pPr>
        <w:numPr>
          <w:ilvl w:val="0"/>
          <w:numId w:val="1"/>
        </w:numPr>
        <w:spacing w:after="0" w:line="240" w:lineRule="auto"/>
        <w:ind w:left="1080"/>
        <w:jc w:val="both"/>
        <w:rPr>
          <w:rFonts w:ascii="Times New Roman" w:eastAsia="Times New Roman" w:hAnsi="Times New Roman" w:cs="Times New Roman"/>
          <w:kern w:val="0"/>
          <w14:ligatures w14:val="none"/>
        </w:rPr>
      </w:pPr>
      <w:r w:rsidRPr="00006A77">
        <w:rPr>
          <w:rFonts w:ascii="Times New Roman" w:eastAsia="Times New Roman" w:hAnsi="Times New Roman" w:cs="Times New Roman"/>
          <w:kern w:val="0"/>
          <w14:ligatures w14:val="none"/>
        </w:rPr>
        <w:t>If a customer requests a meter calibration, there will be a fee of $45.00.  If the Authority finds that the meter is out of calibration, the $45.00 fee will be returned.</w:t>
      </w:r>
    </w:p>
    <w:p w14:paraId="0C6025A4" w14:textId="77777777" w:rsidR="007D384B" w:rsidRPr="007F54BC" w:rsidRDefault="007D384B" w:rsidP="007D384B">
      <w:pPr>
        <w:spacing w:after="0" w:line="240" w:lineRule="auto"/>
        <w:jc w:val="both"/>
        <w:rPr>
          <w:rFonts w:ascii="Times New Roman" w:eastAsia="Times New Roman" w:hAnsi="Times New Roman" w:cs="Times New Roman"/>
          <w:b/>
          <w:color w:val="EE0000"/>
          <w:kern w:val="0"/>
          <w:u w:val="single"/>
          <w14:ligatures w14:val="none"/>
        </w:rPr>
      </w:pPr>
    </w:p>
    <w:p w14:paraId="5F90B2BB" w14:textId="77777777" w:rsidR="007D384B" w:rsidRPr="00A7024D" w:rsidRDefault="007D384B" w:rsidP="007D384B">
      <w:pPr>
        <w:spacing w:after="0" w:line="240" w:lineRule="auto"/>
        <w:jc w:val="both"/>
        <w:rPr>
          <w:rFonts w:ascii="Times New Roman" w:eastAsia="Times New Roman" w:hAnsi="Times New Roman" w:cs="Times New Roman"/>
          <w:kern w:val="0"/>
          <w14:ligatures w14:val="none"/>
        </w:rPr>
      </w:pPr>
      <w:r w:rsidRPr="007F54BC">
        <w:rPr>
          <w:rFonts w:ascii="Times New Roman" w:eastAsia="Times New Roman" w:hAnsi="Times New Roman" w:cs="Times New Roman"/>
          <w:b/>
          <w:color w:val="EE0000"/>
          <w:kern w:val="0"/>
          <w:u w:val="single"/>
          <w14:ligatures w14:val="none"/>
        </w:rPr>
        <w:br w:type="page"/>
      </w:r>
      <w:r w:rsidRPr="00A7024D">
        <w:rPr>
          <w:rFonts w:ascii="Times New Roman" w:eastAsia="Times New Roman" w:hAnsi="Times New Roman" w:cs="Times New Roman"/>
          <w:b/>
          <w:kern w:val="0"/>
          <w:u w:val="single"/>
          <w14:ligatures w14:val="none"/>
        </w:rPr>
        <w:lastRenderedPageBreak/>
        <w:t>REGULATORY COMPLIANCE FEE:</w:t>
      </w:r>
    </w:p>
    <w:p w14:paraId="4D25ABF0" w14:textId="77777777" w:rsidR="007D384B" w:rsidRPr="00A7024D" w:rsidRDefault="007D384B" w:rsidP="007D384B">
      <w:pPr>
        <w:spacing w:after="0" w:line="240" w:lineRule="auto"/>
        <w:jc w:val="both"/>
        <w:rPr>
          <w:rFonts w:ascii="Times New Roman" w:eastAsia="Times New Roman" w:hAnsi="Times New Roman" w:cs="Times New Roman"/>
          <w:kern w:val="0"/>
          <w14:ligatures w14:val="none"/>
        </w:rPr>
      </w:pPr>
    </w:p>
    <w:p w14:paraId="394207A1" w14:textId="578CED62" w:rsidR="007D384B" w:rsidRPr="00A7024D" w:rsidRDefault="007D384B" w:rsidP="007D384B">
      <w:pPr>
        <w:spacing w:after="0" w:line="240" w:lineRule="auto"/>
        <w:jc w:val="both"/>
        <w:rPr>
          <w:rFonts w:ascii="Times New Roman" w:eastAsia="Times New Roman" w:hAnsi="Times New Roman" w:cs="Times New Roman"/>
          <w:kern w:val="0"/>
          <w14:ligatures w14:val="none"/>
        </w:rPr>
      </w:pPr>
      <w:r w:rsidRPr="00A7024D">
        <w:rPr>
          <w:rFonts w:ascii="Times New Roman" w:eastAsia="Times New Roman" w:hAnsi="Times New Roman" w:cs="Times New Roman"/>
          <w:kern w:val="0"/>
          <w14:ligatures w14:val="none"/>
        </w:rPr>
        <w:t>A Regulatory Compliance Fee has been instituted to cover the costs of increased Federal and State regulations.  This fee will be based upon all costs incurred by the Authority for the previous year to stay in compliance with all regulations.  The amount of the fee will be spread out over four (4) quarters and can vary year to year.</w:t>
      </w:r>
    </w:p>
    <w:p w14:paraId="6EA2F262" w14:textId="77777777" w:rsidR="00006A77" w:rsidRDefault="00006A77" w:rsidP="007D384B">
      <w:pPr>
        <w:spacing w:after="0" w:line="240" w:lineRule="auto"/>
        <w:jc w:val="both"/>
        <w:rPr>
          <w:rFonts w:ascii="Times New Roman" w:eastAsia="Times New Roman" w:hAnsi="Times New Roman" w:cs="Times New Roman"/>
          <w:color w:val="EE0000"/>
          <w:kern w:val="0"/>
          <w14:ligatures w14:val="none"/>
        </w:rPr>
      </w:pPr>
    </w:p>
    <w:p w14:paraId="49835D83" w14:textId="323BCE32" w:rsidR="00006A77" w:rsidRPr="00DD4147" w:rsidRDefault="00006A77" w:rsidP="007D384B">
      <w:pPr>
        <w:spacing w:after="0" w:line="240" w:lineRule="auto"/>
        <w:jc w:val="both"/>
        <w:rPr>
          <w:rFonts w:ascii="Times New Roman" w:eastAsia="Times New Roman" w:hAnsi="Times New Roman" w:cs="Times New Roman"/>
          <w:b/>
          <w:bCs/>
          <w:kern w:val="0"/>
          <w:u w:val="single"/>
          <w14:ligatures w14:val="none"/>
        </w:rPr>
      </w:pPr>
      <w:r w:rsidRPr="00DD4147">
        <w:rPr>
          <w:rFonts w:ascii="Times New Roman" w:eastAsia="Times New Roman" w:hAnsi="Times New Roman" w:cs="Times New Roman"/>
          <w:b/>
          <w:bCs/>
          <w:kern w:val="0"/>
          <w:u w:val="single"/>
          <w14:ligatures w14:val="none"/>
        </w:rPr>
        <w:t>FIRE PROTECTION SERVICE FEE:</w:t>
      </w:r>
    </w:p>
    <w:p w14:paraId="285560BB" w14:textId="77777777" w:rsidR="00006A77" w:rsidRPr="00DD4147" w:rsidRDefault="00006A77" w:rsidP="007D384B">
      <w:pPr>
        <w:spacing w:after="0" w:line="240" w:lineRule="auto"/>
        <w:jc w:val="both"/>
        <w:rPr>
          <w:rFonts w:ascii="Times New Roman" w:eastAsia="Times New Roman" w:hAnsi="Times New Roman" w:cs="Times New Roman"/>
          <w:b/>
          <w:bCs/>
          <w:kern w:val="0"/>
          <w:u w:val="single"/>
          <w14:ligatures w14:val="none"/>
        </w:rPr>
      </w:pPr>
    </w:p>
    <w:p w14:paraId="4A66746A" w14:textId="3AB1FC6C" w:rsidR="00006A77" w:rsidRPr="00DD4147" w:rsidRDefault="00006A77" w:rsidP="007D384B">
      <w:pPr>
        <w:spacing w:after="0" w:line="240" w:lineRule="auto"/>
        <w:jc w:val="both"/>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 xml:space="preserve">A Fire Protection Service Fee has been instituted to cover the cost that the </w:t>
      </w:r>
      <w:r w:rsidR="00632972" w:rsidRPr="00DD4147">
        <w:rPr>
          <w:rFonts w:ascii="Times New Roman" w:eastAsia="Times New Roman" w:hAnsi="Times New Roman" w:cs="Times New Roman"/>
          <w:kern w:val="0"/>
          <w14:ligatures w14:val="none"/>
        </w:rPr>
        <w:t>Municipali</w:t>
      </w:r>
      <w:r w:rsidR="00BB270D" w:rsidRPr="00DD4147">
        <w:rPr>
          <w:rFonts w:ascii="Times New Roman" w:eastAsia="Times New Roman" w:hAnsi="Times New Roman" w:cs="Times New Roman"/>
          <w:kern w:val="0"/>
          <w14:ligatures w14:val="none"/>
        </w:rPr>
        <w:t>ties</w:t>
      </w:r>
      <w:r w:rsidRPr="00DD4147">
        <w:rPr>
          <w:rFonts w:ascii="Times New Roman" w:eastAsia="Times New Roman" w:hAnsi="Times New Roman" w:cs="Times New Roman"/>
          <w:kern w:val="0"/>
          <w14:ligatures w14:val="none"/>
        </w:rPr>
        <w:t xml:space="preserve"> once paid on a </w:t>
      </w:r>
      <w:r w:rsidR="00632972" w:rsidRPr="00DD4147">
        <w:rPr>
          <w:rFonts w:ascii="Times New Roman" w:eastAsia="Times New Roman" w:hAnsi="Times New Roman" w:cs="Times New Roman"/>
          <w:kern w:val="0"/>
          <w14:ligatures w14:val="none"/>
        </w:rPr>
        <w:t>quarterly basis</w:t>
      </w:r>
      <w:r w:rsidRPr="00DD4147">
        <w:rPr>
          <w:rFonts w:ascii="Times New Roman" w:eastAsia="Times New Roman" w:hAnsi="Times New Roman" w:cs="Times New Roman"/>
          <w:kern w:val="0"/>
          <w14:ligatures w14:val="none"/>
        </w:rPr>
        <w:t xml:space="preserve">. </w:t>
      </w:r>
      <w:r w:rsidR="00632972" w:rsidRPr="00DD4147">
        <w:rPr>
          <w:rFonts w:ascii="Times New Roman" w:eastAsia="Times New Roman" w:hAnsi="Times New Roman" w:cs="Times New Roman"/>
          <w:kern w:val="0"/>
          <w14:ligatures w14:val="none"/>
        </w:rPr>
        <w:t xml:space="preserve">This fee will be passed on to the customer in a separate Fire Protection </w:t>
      </w:r>
      <w:r w:rsidR="00ED5B27" w:rsidRPr="00DD4147">
        <w:rPr>
          <w:rFonts w:ascii="Times New Roman" w:eastAsia="Times New Roman" w:hAnsi="Times New Roman" w:cs="Times New Roman"/>
          <w:kern w:val="0"/>
          <w14:ligatures w14:val="none"/>
        </w:rPr>
        <w:t xml:space="preserve">Service </w:t>
      </w:r>
      <w:r w:rsidR="00632972" w:rsidRPr="00DD4147">
        <w:rPr>
          <w:rFonts w:ascii="Times New Roman" w:eastAsia="Times New Roman" w:hAnsi="Times New Roman" w:cs="Times New Roman"/>
          <w:kern w:val="0"/>
          <w14:ligatures w14:val="none"/>
        </w:rPr>
        <w:t>Fee Charge; the amount of the fee will be spread out over four (4) quarters and can vary year to year. This fee may also be paid for directly by the Municipality</w:t>
      </w:r>
      <w:r w:rsidR="00A7024D" w:rsidRPr="00DD4147">
        <w:rPr>
          <w:rFonts w:ascii="Times New Roman" w:eastAsia="Times New Roman" w:hAnsi="Times New Roman" w:cs="Times New Roman"/>
          <w:kern w:val="0"/>
          <w14:ligatures w14:val="none"/>
        </w:rPr>
        <w:t xml:space="preserve"> if they elect to</w:t>
      </w:r>
      <w:r w:rsidR="00632972" w:rsidRPr="00DD4147">
        <w:rPr>
          <w:rFonts w:ascii="Times New Roman" w:eastAsia="Times New Roman" w:hAnsi="Times New Roman" w:cs="Times New Roman"/>
          <w:kern w:val="0"/>
          <w14:ligatures w14:val="none"/>
        </w:rPr>
        <w:t xml:space="preserve">, in that case the customers within that </w:t>
      </w:r>
      <w:r w:rsidR="00A7024D" w:rsidRPr="00DD4147">
        <w:rPr>
          <w:rFonts w:ascii="Times New Roman" w:eastAsia="Times New Roman" w:hAnsi="Times New Roman" w:cs="Times New Roman"/>
          <w:kern w:val="0"/>
          <w14:ligatures w14:val="none"/>
        </w:rPr>
        <w:t>Municipality will</w:t>
      </w:r>
      <w:r w:rsidR="00632972" w:rsidRPr="00DD4147">
        <w:rPr>
          <w:rFonts w:ascii="Times New Roman" w:eastAsia="Times New Roman" w:hAnsi="Times New Roman" w:cs="Times New Roman"/>
          <w:kern w:val="0"/>
          <w14:ligatures w14:val="none"/>
        </w:rPr>
        <w:t xml:space="preserve"> not be charged the Fire Protection Service </w:t>
      </w:r>
      <w:r w:rsidR="00A7024D" w:rsidRPr="00DD4147">
        <w:rPr>
          <w:rFonts w:ascii="Times New Roman" w:eastAsia="Times New Roman" w:hAnsi="Times New Roman" w:cs="Times New Roman"/>
          <w:kern w:val="0"/>
          <w14:ligatures w14:val="none"/>
        </w:rPr>
        <w:t>Fee.</w:t>
      </w:r>
    </w:p>
    <w:p w14:paraId="40C0E725" w14:textId="77777777" w:rsidR="00006A77" w:rsidRPr="00DD4147" w:rsidRDefault="00006A77" w:rsidP="007D384B">
      <w:pPr>
        <w:spacing w:after="0" w:line="240" w:lineRule="auto"/>
        <w:jc w:val="both"/>
        <w:rPr>
          <w:rFonts w:ascii="Times New Roman" w:eastAsia="Times New Roman" w:hAnsi="Times New Roman" w:cs="Times New Roman"/>
          <w:b/>
          <w:bCs/>
          <w:kern w:val="0"/>
          <w:u w:val="single"/>
          <w14:ligatures w14:val="none"/>
        </w:rPr>
      </w:pPr>
    </w:p>
    <w:p w14:paraId="46183396" w14:textId="3C5E752E" w:rsidR="00006A77" w:rsidRPr="00DD4147" w:rsidRDefault="00006A77" w:rsidP="007D384B">
      <w:pPr>
        <w:spacing w:after="0" w:line="240" w:lineRule="auto"/>
        <w:jc w:val="both"/>
        <w:rPr>
          <w:rFonts w:ascii="Times New Roman" w:eastAsia="Times New Roman" w:hAnsi="Times New Roman" w:cs="Times New Roman"/>
          <w:b/>
          <w:bCs/>
          <w:kern w:val="0"/>
          <w:u w:val="single"/>
          <w14:ligatures w14:val="none"/>
        </w:rPr>
      </w:pPr>
      <w:bookmarkStart w:id="1" w:name="_Hlk216336358"/>
      <w:r w:rsidRPr="00DD4147">
        <w:rPr>
          <w:rFonts w:ascii="Times New Roman" w:eastAsia="Times New Roman" w:hAnsi="Times New Roman" w:cs="Times New Roman"/>
          <w:b/>
          <w:bCs/>
          <w:kern w:val="0"/>
          <w:u w:val="single"/>
          <w14:ligatures w14:val="none"/>
        </w:rPr>
        <w:t>MILFORD TOWNSHIP FIRE PROTECTION SURCHARGE FEE:</w:t>
      </w:r>
    </w:p>
    <w:p w14:paraId="55D72772" w14:textId="77777777" w:rsidR="00A7024D" w:rsidRPr="00DD4147" w:rsidRDefault="00A7024D" w:rsidP="007D384B">
      <w:pPr>
        <w:spacing w:after="0" w:line="240" w:lineRule="auto"/>
        <w:jc w:val="both"/>
        <w:rPr>
          <w:rFonts w:ascii="Times New Roman" w:eastAsia="Times New Roman" w:hAnsi="Times New Roman" w:cs="Times New Roman"/>
          <w:b/>
          <w:bCs/>
          <w:kern w:val="0"/>
          <w:u w:val="single"/>
          <w14:ligatures w14:val="none"/>
        </w:rPr>
      </w:pPr>
    </w:p>
    <w:p w14:paraId="406D7BA7" w14:textId="7F63CEB3" w:rsidR="00A7024D" w:rsidRPr="00DD4147" w:rsidRDefault="00A7024D" w:rsidP="007D384B">
      <w:pPr>
        <w:spacing w:after="0" w:line="240" w:lineRule="auto"/>
        <w:jc w:val="both"/>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The Milford Township Fire Protection Surcharge Fee</w:t>
      </w:r>
      <w:r w:rsidR="00C736C2" w:rsidRPr="00DD4147">
        <w:rPr>
          <w:rFonts w:ascii="Times New Roman" w:eastAsia="Times New Roman" w:hAnsi="Times New Roman" w:cs="Times New Roman"/>
          <w:kern w:val="0"/>
          <w14:ligatures w14:val="none"/>
        </w:rPr>
        <w:t xml:space="preserve"> is only for Milford Tow</w:t>
      </w:r>
      <w:r w:rsidR="001C7A19" w:rsidRPr="00DD4147">
        <w:rPr>
          <w:rFonts w:ascii="Times New Roman" w:eastAsia="Times New Roman" w:hAnsi="Times New Roman" w:cs="Times New Roman"/>
          <w:kern w:val="0"/>
          <w14:ligatures w14:val="none"/>
        </w:rPr>
        <w:t xml:space="preserve">nship water customers. </w:t>
      </w:r>
      <w:r w:rsidR="007035CA">
        <w:rPr>
          <w:rFonts w:ascii="Times New Roman" w:eastAsia="Times New Roman" w:hAnsi="Times New Roman" w:cs="Times New Roman"/>
          <w:kern w:val="0"/>
          <w14:ligatures w14:val="none"/>
        </w:rPr>
        <w:t xml:space="preserve">At the request of Milford </w:t>
      </w:r>
      <w:r w:rsidR="00B72D44">
        <w:rPr>
          <w:rFonts w:ascii="Times New Roman" w:eastAsia="Times New Roman" w:hAnsi="Times New Roman" w:cs="Times New Roman"/>
          <w:kern w:val="0"/>
          <w14:ligatures w14:val="none"/>
        </w:rPr>
        <w:t>Township,</w:t>
      </w:r>
      <w:r w:rsidR="007035CA">
        <w:rPr>
          <w:rFonts w:ascii="Times New Roman" w:eastAsia="Times New Roman" w:hAnsi="Times New Roman" w:cs="Times New Roman"/>
          <w:kern w:val="0"/>
          <w14:ligatures w14:val="none"/>
        </w:rPr>
        <w:t xml:space="preserve"> the Hydrant fees will be </w:t>
      </w:r>
      <w:r w:rsidR="00B72D44">
        <w:rPr>
          <w:rFonts w:ascii="Times New Roman" w:eastAsia="Times New Roman" w:hAnsi="Times New Roman" w:cs="Times New Roman"/>
          <w:kern w:val="0"/>
          <w14:ligatures w14:val="none"/>
        </w:rPr>
        <w:t>transferred</w:t>
      </w:r>
      <w:r w:rsidR="007035CA">
        <w:rPr>
          <w:rFonts w:ascii="Times New Roman" w:eastAsia="Times New Roman" w:hAnsi="Times New Roman" w:cs="Times New Roman"/>
          <w:kern w:val="0"/>
          <w14:ligatures w14:val="none"/>
        </w:rPr>
        <w:t xml:space="preserve"> </w:t>
      </w:r>
      <w:r w:rsidR="00B72D44">
        <w:rPr>
          <w:rFonts w:ascii="Times New Roman" w:eastAsia="Times New Roman" w:hAnsi="Times New Roman" w:cs="Times New Roman"/>
          <w:kern w:val="0"/>
          <w14:ligatures w14:val="none"/>
        </w:rPr>
        <w:t xml:space="preserve">to Milford Township water rate payers. </w:t>
      </w:r>
      <w:r w:rsidR="001C7A19" w:rsidRPr="00DD4147">
        <w:rPr>
          <w:rFonts w:ascii="Times New Roman" w:eastAsia="Times New Roman" w:hAnsi="Times New Roman" w:cs="Times New Roman"/>
          <w:kern w:val="0"/>
          <w14:ligatures w14:val="none"/>
        </w:rPr>
        <w:t xml:space="preserve">This fee is </w:t>
      </w:r>
      <w:r w:rsidR="00DC3592" w:rsidRPr="00DD4147">
        <w:rPr>
          <w:rFonts w:ascii="Times New Roman" w:eastAsia="Times New Roman" w:hAnsi="Times New Roman" w:cs="Times New Roman"/>
          <w:kern w:val="0"/>
          <w14:ligatures w14:val="none"/>
        </w:rPr>
        <w:t xml:space="preserve">due to </w:t>
      </w:r>
      <w:r w:rsidR="00C21F66" w:rsidRPr="00DD4147">
        <w:rPr>
          <w:rFonts w:ascii="Times New Roman" w:eastAsia="Times New Roman" w:hAnsi="Times New Roman" w:cs="Times New Roman"/>
          <w:kern w:val="0"/>
          <w14:ligatures w14:val="none"/>
        </w:rPr>
        <w:t xml:space="preserve">Milford Township </w:t>
      </w:r>
      <w:r w:rsidR="003F64CA">
        <w:rPr>
          <w:rFonts w:ascii="Times New Roman" w:eastAsia="Times New Roman" w:hAnsi="Times New Roman" w:cs="Times New Roman"/>
          <w:kern w:val="0"/>
          <w14:ligatures w14:val="none"/>
        </w:rPr>
        <w:t>failing to make payments</w:t>
      </w:r>
      <w:r w:rsidR="00C21F66" w:rsidRPr="00DD4147">
        <w:rPr>
          <w:rFonts w:ascii="Times New Roman" w:eastAsia="Times New Roman" w:hAnsi="Times New Roman" w:cs="Times New Roman"/>
          <w:kern w:val="0"/>
          <w14:ligatures w14:val="none"/>
        </w:rPr>
        <w:t xml:space="preserve"> </w:t>
      </w:r>
      <w:r w:rsidR="00247937" w:rsidRPr="00DD4147">
        <w:rPr>
          <w:rFonts w:ascii="Times New Roman" w:eastAsia="Times New Roman" w:hAnsi="Times New Roman" w:cs="Times New Roman"/>
          <w:kern w:val="0"/>
          <w14:ligatures w14:val="none"/>
        </w:rPr>
        <w:t xml:space="preserve">on Fire Hydrant Fees </w:t>
      </w:r>
      <w:r w:rsidR="007D37C6" w:rsidRPr="00DD4147">
        <w:rPr>
          <w:rFonts w:ascii="Times New Roman" w:eastAsia="Times New Roman" w:hAnsi="Times New Roman" w:cs="Times New Roman"/>
          <w:kern w:val="0"/>
          <w14:ligatures w14:val="none"/>
        </w:rPr>
        <w:t xml:space="preserve">from 2024 and 2025 in the amount of </w:t>
      </w:r>
      <w:r w:rsidR="00903E8E" w:rsidRPr="00DD4147">
        <w:rPr>
          <w:rFonts w:ascii="Times New Roman" w:eastAsia="Times New Roman" w:hAnsi="Times New Roman" w:cs="Times New Roman"/>
          <w:kern w:val="0"/>
          <w14:ligatures w14:val="none"/>
        </w:rPr>
        <w:t xml:space="preserve">$15,200.00. This fee will be </w:t>
      </w:r>
      <w:r w:rsidR="00D7583C" w:rsidRPr="00DD4147">
        <w:rPr>
          <w:rFonts w:ascii="Times New Roman" w:eastAsia="Times New Roman" w:hAnsi="Times New Roman" w:cs="Times New Roman"/>
          <w:kern w:val="0"/>
          <w14:ligatures w14:val="none"/>
        </w:rPr>
        <w:t xml:space="preserve">assessed to Milford Township Customers only for a period of 12 </w:t>
      </w:r>
      <w:r w:rsidR="00DB1993" w:rsidRPr="00DD4147">
        <w:rPr>
          <w:rFonts w:ascii="Times New Roman" w:eastAsia="Times New Roman" w:hAnsi="Times New Roman" w:cs="Times New Roman"/>
          <w:kern w:val="0"/>
          <w14:ligatures w14:val="none"/>
        </w:rPr>
        <w:t>quarters</w:t>
      </w:r>
      <w:r w:rsidR="00116C66" w:rsidRPr="00DD4147">
        <w:rPr>
          <w:rFonts w:ascii="Times New Roman" w:eastAsia="Times New Roman" w:hAnsi="Times New Roman" w:cs="Times New Roman"/>
          <w:kern w:val="0"/>
          <w14:ligatures w14:val="none"/>
        </w:rPr>
        <w:t>. Each Customer will pay $10.17 per quarter</w:t>
      </w:r>
      <w:r w:rsidR="00B01DCC" w:rsidRPr="00DD4147">
        <w:rPr>
          <w:rFonts w:ascii="Times New Roman" w:eastAsia="Times New Roman" w:hAnsi="Times New Roman" w:cs="Times New Roman"/>
          <w:kern w:val="0"/>
          <w14:ligatures w14:val="none"/>
        </w:rPr>
        <w:t xml:space="preserve"> for the three years. </w:t>
      </w:r>
      <w:r w:rsidR="0078322E" w:rsidRPr="00DD4147">
        <w:rPr>
          <w:rFonts w:ascii="Times New Roman" w:eastAsia="Times New Roman" w:hAnsi="Times New Roman" w:cs="Times New Roman"/>
          <w:kern w:val="0"/>
          <w14:ligatures w14:val="none"/>
        </w:rPr>
        <w:t xml:space="preserve">This fee will be dissolved </w:t>
      </w:r>
      <w:r w:rsidR="002863A6" w:rsidRPr="00DD4147">
        <w:rPr>
          <w:rFonts w:ascii="Times New Roman" w:eastAsia="Times New Roman" w:hAnsi="Times New Roman" w:cs="Times New Roman"/>
          <w:kern w:val="0"/>
          <w14:ligatures w14:val="none"/>
        </w:rPr>
        <w:t>after the 12 quarters have been collected.</w:t>
      </w:r>
    </w:p>
    <w:bookmarkEnd w:id="1"/>
    <w:p w14:paraId="352B857A" w14:textId="77777777" w:rsidR="007D384B" w:rsidRPr="00DD4147" w:rsidRDefault="007D384B" w:rsidP="007D384B">
      <w:pPr>
        <w:spacing w:after="0" w:line="240" w:lineRule="auto"/>
        <w:jc w:val="both"/>
        <w:rPr>
          <w:rFonts w:ascii="Times New Roman" w:eastAsia="Times New Roman" w:hAnsi="Times New Roman" w:cs="Times New Roman"/>
          <w:b/>
          <w:kern w:val="0"/>
          <w:u w:val="single"/>
          <w14:ligatures w14:val="none"/>
        </w:rPr>
      </w:pPr>
    </w:p>
    <w:p w14:paraId="61AC78ED" w14:textId="77777777" w:rsidR="007D384B" w:rsidRPr="00DD4147" w:rsidRDefault="007D384B" w:rsidP="007D384B">
      <w:pPr>
        <w:spacing w:after="0" w:line="240" w:lineRule="auto"/>
        <w:jc w:val="both"/>
        <w:rPr>
          <w:rFonts w:ascii="Times New Roman" w:eastAsia="Times New Roman" w:hAnsi="Times New Roman" w:cs="Times New Roman"/>
          <w:b/>
          <w:kern w:val="0"/>
          <w:u w:val="single"/>
          <w14:ligatures w14:val="none"/>
        </w:rPr>
      </w:pPr>
      <w:r w:rsidRPr="00DD4147">
        <w:rPr>
          <w:rFonts w:ascii="Times New Roman" w:eastAsia="Times New Roman" w:hAnsi="Times New Roman" w:cs="Times New Roman"/>
          <w:b/>
          <w:kern w:val="0"/>
          <w:u w:val="single"/>
          <w14:ligatures w14:val="none"/>
        </w:rPr>
        <w:t>SERVICE CHARGE FOR NEW CONNECTIONS:</w:t>
      </w:r>
    </w:p>
    <w:p w14:paraId="30A8139C" w14:textId="77777777" w:rsidR="007D384B" w:rsidRPr="00DD4147" w:rsidRDefault="007D384B" w:rsidP="007D384B">
      <w:pPr>
        <w:spacing w:after="0" w:line="240" w:lineRule="auto"/>
        <w:jc w:val="both"/>
        <w:rPr>
          <w:rFonts w:ascii="Times New Roman" w:eastAsia="Times New Roman" w:hAnsi="Times New Roman" w:cs="Times New Roman"/>
          <w:b/>
          <w:kern w:val="0"/>
          <w:u w:val="single"/>
          <w14:ligatures w14:val="none"/>
        </w:rPr>
      </w:pPr>
    </w:p>
    <w:p w14:paraId="3B0516A6" w14:textId="77777777" w:rsidR="007D384B" w:rsidRPr="00DD4147" w:rsidRDefault="007D384B" w:rsidP="007D384B">
      <w:pPr>
        <w:keepNext/>
        <w:keepLines/>
        <w:spacing w:after="0" w:line="240" w:lineRule="auto"/>
        <w:ind w:left="720"/>
        <w:jc w:val="both"/>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Connections from the street main to the curb line, including the curb box or stop, will be made only by the Authority and shall be under its sole control.  The Authority will charge for each new connection up to 60ft as follows.</w:t>
      </w:r>
    </w:p>
    <w:p w14:paraId="4D42A303" w14:textId="77777777" w:rsidR="007D384B" w:rsidRPr="00DD4147" w:rsidRDefault="007D384B" w:rsidP="007D384B">
      <w:pPr>
        <w:keepNext/>
        <w:keepLines/>
        <w:spacing w:after="0" w:line="240" w:lineRule="auto"/>
        <w:ind w:left="720"/>
        <w:jc w:val="both"/>
        <w:rPr>
          <w:rFonts w:ascii="Times New Roman" w:eastAsia="Times New Roman" w:hAnsi="Times New Roman" w:cs="Times New Roman"/>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610"/>
      </w:tblGrid>
      <w:tr w:rsidR="00DD4147" w:rsidRPr="00DD4147" w14:paraId="58C66324" w14:textId="77777777" w:rsidTr="00C55EB8">
        <w:trPr>
          <w:jc w:val="center"/>
        </w:trPr>
        <w:tc>
          <w:tcPr>
            <w:tcW w:w="2700" w:type="dxa"/>
          </w:tcPr>
          <w:p w14:paraId="10749996" w14:textId="77777777" w:rsidR="007D384B" w:rsidRPr="00DD4147" w:rsidRDefault="007D384B" w:rsidP="00C55EB8">
            <w:pPr>
              <w:spacing w:after="0" w:line="240" w:lineRule="auto"/>
              <w:ind w:right="720"/>
              <w:jc w:val="both"/>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¾”       $4,437.85</w:t>
            </w:r>
          </w:p>
        </w:tc>
        <w:tc>
          <w:tcPr>
            <w:tcW w:w="2610" w:type="dxa"/>
          </w:tcPr>
          <w:p w14:paraId="6434CDC1" w14:textId="77777777" w:rsidR="007D384B" w:rsidRPr="00DD4147" w:rsidRDefault="007D384B" w:rsidP="00C55EB8">
            <w:pPr>
              <w:spacing w:after="0" w:line="240" w:lineRule="auto"/>
              <w:ind w:right="720"/>
              <w:jc w:val="both"/>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4”      $  8,776.80</w:t>
            </w:r>
          </w:p>
        </w:tc>
      </w:tr>
      <w:tr w:rsidR="00DD4147" w:rsidRPr="00DD4147" w14:paraId="7F52684C" w14:textId="77777777" w:rsidTr="00C55EB8">
        <w:trPr>
          <w:jc w:val="center"/>
        </w:trPr>
        <w:tc>
          <w:tcPr>
            <w:tcW w:w="2700" w:type="dxa"/>
          </w:tcPr>
          <w:p w14:paraId="4DD649D9" w14:textId="77777777" w:rsidR="007D384B" w:rsidRPr="00DD4147" w:rsidRDefault="007D384B" w:rsidP="00C55EB8">
            <w:pPr>
              <w:spacing w:after="0" w:line="240" w:lineRule="auto"/>
              <w:ind w:right="720"/>
              <w:jc w:val="both"/>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1”        $4,771.35</w:t>
            </w:r>
          </w:p>
        </w:tc>
        <w:tc>
          <w:tcPr>
            <w:tcW w:w="2610" w:type="dxa"/>
          </w:tcPr>
          <w:p w14:paraId="30DBE7A5" w14:textId="77777777" w:rsidR="007D384B" w:rsidRPr="00DD4147" w:rsidRDefault="007D384B" w:rsidP="00C55EB8">
            <w:pPr>
              <w:spacing w:after="0" w:line="240" w:lineRule="auto"/>
              <w:ind w:right="720"/>
              <w:jc w:val="both"/>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6”      $  8,646.85</w:t>
            </w:r>
          </w:p>
        </w:tc>
      </w:tr>
      <w:tr w:rsidR="00DD4147" w:rsidRPr="00DD4147" w14:paraId="4745B86B" w14:textId="77777777" w:rsidTr="00C55EB8">
        <w:trPr>
          <w:jc w:val="center"/>
        </w:trPr>
        <w:tc>
          <w:tcPr>
            <w:tcW w:w="2700" w:type="dxa"/>
          </w:tcPr>
          <w:p w14:paraId="17783721" w14:textId="77777777" w:rsidR="007D384B" w:rsidRPr="00DD4147" w:rsidRDefault="007D384B" w:rsidP="00C55EB8">
            <w:pPr>
              <w:spacing w:after="0" w:line="240" w:lineRule="auto"/>
              <w:ind w:right="720"/>
              <w:jc w:val="both"/>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2”        $5,618.90</w:t>
            </w:r>
          </w:p>
        </w:tc>
        <w:tc>
          <w:tcPr>
            <w:tcW w:w="2610" w:type="dxa"/>
          </w:tcPr>
          <w:p w14:paraId="79E7A8DA" w14:textId="77777777" w:rsidR="007D384B" w:rsidRPr="00DD4147" w:rsidRDefault="007D384B" w:rsidP="00C55EB8">
            <w:pPr>
              <w:spacing w:after="0" w:line="240" w:lineRule="auto"/>
              <w:ind w:right="720"/>
              <w:jc w:val="both"/>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8”      $  10,413.25</w:t>
            </w:r>
          </w:p>
        </w:tc>
      </w:tr>
      <w:tr w:rsidR="00DD4147" w:rsidRPr="00DD4147" w14:paraId="748E2C5F" w14:textId="77777777" w:rsidTr="00C55EB8">
        <w:trPr>
          <w:jc w:val="center"/>
        </w:trPr>
        <w:tc>
          <w:tcPr>
            <w:tcW w:w="5310" w:type="dxa"/>
            <w:gridSpan w:val="2"/>
          </w:tcPr>
          <w:p w14:paraId="58C0B936" w14:textId="7C5F3EB5" w:rsidR="007D384B" w:rsidRPr="00DD4147" w:rsidRDefault="00697ADD" w:rsidP="00C55EB8">
            <w:pPr>
              <w:spacing w:after="0" w:line="240" w:lineRule="auto"/>
              <w:ind w:right="720"/>
              <w:jc w:val="center"/>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 xml:space="preserve">       </w:t>
            </w:r>
            <w:r w:rsidR="007D384B" w:rsidRPr="00DD4147">
              <w:rPr>
                <w:rFonts w:ascii="Times New Roman" w:eastAsia="Times New Roman" w:hAnsi="Times New Roman" w:cs="Times New Roman"/>
                <w:kern w:val="0"/>
                <w14:ligatures w14:val="none"/>
              </w:rPr>
              <w:t>12”    $14,840.75</w:t>
            </w:r>
          </w:p>
        </w:tc>
      </w:tr>
    </w:tbl>
    <w:p w14:paraId="723C22DB" w14:textId="77777777" w:rsidR="00006A77" w:rsidRPr="00DD4147" w:rsidRDefault="00006A77" w:rsidP="007D384B">
      <w:pPr>
        <w:tabs>
          <w:tab w:val="decimal" w:pos="450"/>
        </w:tabs>
        <w:spacing w:after="0" w:line="240" w:lineRule="auto"/>
        <w:ind w:left="720" w:right="720"/>
        <w:jc w:val="both"/>
        <w:rPr>
          <w:rFonts w:ascii="Times New Roman" w:eastAsia="Times New Roman" w:hAnsi="Times New Roman" w:cs="Times New Roman"/>
          <w:kern w:val="0"/>
          <w14:ligatures w14:val="none"/>
        </w:rPr>
      </w:pPr>
    </w:p>
    <w:p w14:paraId="0D493DF6" w14:textId="266AB0A4" w:rsidR="007D384B" w:rsidRPr="00DD4147" w:rsidRDefault="00006A77" w:rsidP="007D384B">
      <w:pPr>
        <w:tabs>
          <w:tab w:val="decimal" w:pos="450"/>
        </w:tabs>
        <w:spacing w:after="0" w:line="240" w:lineRule="auto"/>
        <w:ind w:left="720" w:right="720"/>
        <w:jc w:val="both"/>
        <w:rPr>
          <w:rFonts w:ascii="Times New Roman" w:eastAsia="Times New Roman" w:hAnsi="Times New Roman" w:cs="Times New Roman"/>
          <w:kern w:val="0"/>
          <w14:ligatures w14:val="none"/>
        </w:rPr>
      </w:pPr>
      <w:r w:rsidRPr="00DD4147">
        <w:rPr>
          <w:rFonts w:ascii="Times New Roman" w:eastAsia="Times New Roman" w:hAnsi="Times New Roman" w:cs="Times New Roman"/>
          <w:b/>
          <w:bCs/>
          <w:kern w:val="0"/>
          <w14:ligatures w14:val="none"/>
        </w:rPr>
        <w:t>Note</w:t>
      </w:r>
      <w:r w:rsidRPr="00DD4147">
        <w:rPr>
          <w:rFonts w:ascii="Times New Roman" w:eastAsia="Times New Roman" w:hAnsi="Times New Roman" w:cs="Times New Roman"/>
          <w:kern w:val="0"/>
          <w14:ligatures w14:val="none"/>
        </w:rPr>
        <w:t>: Water Meters, Read out Pads and Smart Point Radios will be an additional cost and will be quoted as needed.</w:t>
      </w:r>
    </w:p>
    <w:p w14:paraId="25AF1347" w14:textId="77777777" w:rsidR="00006A77" w:rsidRPr="00DD4147" w:rsidRDefault="00006A77" w:rsidP="007D384B">
      <w:pPr>
        <w:tabs>
          <w:tab w:val="decimal" w:pos="450"/>
        </w:tabs>
        <w:spacing w:after="0" w:line="240" w:lineRule="auto"/>
        <w:ind w:left="720" w:right="720"/>
        <w:jc w:val="both"/>
        <w:rPr>
          <w:rFonts w:ascii="Times New Roman" w:eastAsia="Times New Roman" w:hAnsi="Times New Roman" w:cs="Times New Roman"/>
          <w:kern w:val="0"/>
          <w14:ligatures w14:val="none"/>
        </w:rPr>
      </w:pPr>
    </w:p>
    <w:p w14:paraId="4DDACD2D" w14:textId="77777777" w:rsidR="007D384B" w:rsidRPr="00DD4147" w:rsidRDefault="007D384B" w:rsidP="007D384B">
      <w:pPr>
        <w:tabs>
          <w:tab w:val="decimal" w:pos="450"/>
        </w:tabs>
        <w:spacing w:after="0" w:line="240" w:lineRule="auto"/>
        <w:ind w:left="720" w:right="720"/>
        <w:jc w:val="both"/>
        <w:rPr>
          <w:rFonts w:ascii="Times New Roman" w:eastAsia="Times New Roman" w:hAnsi="Times New Roman" w:cs="Times New Roman"/>
          <w:kern w:val="0"/>
          <w14:ligatures w14:val="none"/>
        </w:rPr>
      </w:pPr>
      <w:r w:rsidRPr="00DD4147">
        <w:rPr>
          <w:rFonts w:ascii="Times New Roman" w:eastAsia="Times New Roman" w:hAnsi="Times New Roman" w:cs="Times New Roman"/>
          <w:kern w:val="0"/>
          <w14:ligatures w14:val="none"/>
        </w:rPr>
        <w:t>Additional per foot cost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050"/>
      </w:tblGrid>
      <w:tr w:rsidR="002633F1" w:rsidRPr="002633F1" w14:paraId="5C947122" w14:textId="77777777" w:rsidTr="00C55EB8">
        <w:trPr>
          <w:trHeight w:val="251"/>
        </w:trPr>
        <w:tc>
          <w:tcPr>
            <w:tcW w:w="3870" w:type="dxa"/>
          </w:tcPr>
          <w:p w14:paraId="5DFE03C6" w14:textId="77777777" w:rsidR="007D384B" w:rsidRPr="002633F1" w:rsidRDefault="007D384B" w:rsidP="00C55EB8">
            <w:pPr>
              <w:tabs>
                <w:tab w:val="decimal" w:pos="450"/>
              </w:tabs>
              <w:spacing w:after="0" w:line="240" w:lineRule="auto"/>
              <w:ind w:right="720"/>
              <w:jc w:val="center"/>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$15</w:t>
            </w:r>
          </w:p>
        </w:tc>
        <w:tc>
          <w:tcPr>
            <w:tcW w:w="4050" w:type="dxa"/>
          </w:tcPr>
          <w:p w14:paraId="74E3A741" w14:textId="77777777" w:rsidR="007D384B" w:rsidRPr="002633F1" w:rsidRDefault="007D384B" w:rsidP="00C55EB8">
            <w:pPr>
              <w:tabs>
                <w:tab w:val="decimal" w:pos="450"/>
              </w:tabs>
              <w:spacing w:after="0" w:line="240" w:lineRule="auto"/>
              <w:ind w:right="720"/>
              <w:jc w:val="both"/>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Stone</w:t>
            </w:r>
          </w:p>
        </w:tc>
      </w:tr>
      <w:tr w:rsidR="002633F1" w:rsidRPr="002633F1" w14:paraId="11DD29F9" w14:textId="77777777" w:rsidTr="00C55EB8">
        <w:trPr>
          <w:trHeight w:val="251"/>
        </w:trPr>
        <w:tc>
          <w:tcPr>
            <w:tcW w:w="3870" w:type="dxa"/>
          </w:tcPr>
          <w:p w14:paraId="45C4FD64" w14:textId="77777777" w:rsidR="007D384B" w:rsidRPr="002633F1" w:rsidRDefault="007D384B" w:rsidP="00C55EB8">
            <w:pPr>
              <w:tabs>
                <w:tab w:val="decimal" w:pos="450"/>
              </w:tabs>
              <w:spacing w:after="0" w:line="240" w:lineRule="auto"/>
              <w:ind w:right="720"/>
              <w:jc w:val="center"/>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$10</w:t>
            </w:r>
          </w:p>
        </w:tc>
        <w:tc>
          <w:tcPr>
            <w:tcW w:w="4050" w:type="dxa"/>
          </w:tcPr>
          <w:p w14:paraId="3139CF94" w14:textId="77777777" w:rsidR="007D384B" w:rsidRPr="002633F1" w:rsidRDefault="007D384B" w:rsidP="00C55EB8">
            <w:pPr>
              <w:tabs>
                <w:tab w:val="decimal" w:pos="450"/>
              </w:tabs>
              <w:spacing w:after="0" w:line="240" w:lineRule="auto"/>
              <w:ind w:right="720"/>
              <w:jc w:val="both"/>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Top Soil/ Seed/ Hay</w:t>
            </w:r>
          </w:p>
        </w:tc>
      </w:tr>
      <w:tr w:rsidR="007F54BC" w:rsidRPr="002633F1" w14:paraId="3ADBEBB0" w14:textId="77777777" w:rsidTr="00C55EB8">
        <w:trPr>
          <w:trHeight w:val="251"/>
        </w:trPr>
        <w:tc>
          <w:tcPr>
            <w:tcW w:w="3870" w:type="dxa"/>
          </w:tcPr>
          <w:p w14:paraId="6C9FFAB0" w14:textId="77777777" w:rsidR="007D384B" w:rsidRPr="002633F1" w:rsidRDefault="007D384B" w:rsidP="00C55EB8">
            <w:pPr>
              <w:tabs>
                <w:tab w:val="decimal" w:pos="450"/>
              </w:tabs>
              <w:spacing w:after="0" w:line="240" w:lineRule="auto"/>
              <w:ind w:right="720"/>
              <w:jc w:val="center"/>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$15</w:t>
            </w:r>
          </w:p>
        </w:tc>
        <w:tc>
          <w:tcPr>
            <w:tcW w:w="4050" w:type="dxa"/>
          </w:tcPr>
          <w:p w14:paraId="50612BD8" w14:textId="77777777" w:rsidR="007D384B" w:rsidRPr="002633F1" w:rsidRDefault="007D384B" w:rsidP="00C55EB8">
            <w:pPr>
              <w:tabs>
                <w:tab w:val="decimal" w:pos="450"/>
              </w:tabs>
              <w:spacing w:after="0" w:line="240" w:lineRule="auto"/>
              <w:ind w:right="720"/>
              <w:jc w:val="both"/>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Blacktop</w:t>
            </w:r>
          </w:p>
        </w:tc>
      </w:tr>
    </w:tbl>
    <w:p w14:paraId="21EDA032" w14:textId="77777777" w:rsidR="007D384B" w:rsidRPr="002633F1" w:rsidRDefault="007D384B" w:rsidP="007D384B">
      <w:pPr>
        <w:tabs>
          <w:tab w:val="decimal" w:pos="450"/>
        </w:tabs>
        <w:spacing w:after="0" w:line="240" w:lineRule="auto"/>
        <w:ind w:left="720" w:right="720"/>
        <w:jc w:val="both"/>
        <w:rPr>
          <w:rFonts w:ascii="Times New Roman" w:eastAsia="Times New Roman" w:hAnsi="Times New Roman" w:cs="Times New Roman"/>
          <w:kern w:val="0"/>
          <w14:ligatures w14:val="none"/>
        </w:rPr>
      </w:pPr>
    </w:p>
    <w:p w14:paraId="34276F2A" w14:textId="77777777" w:rsidR="007D384B" w:rsidRPr="002633F1" w:rsidRDefault="007D384B" w:rsidP="007D384B">
      <w:pPr>
        <w:tabs>
          <w:tab w:val="decimal" w:pos="450"/>
        </w:tabs>
        <w:spacing w:after="0" w:line="240" w:lineRule="auto"/>
        <w:ind w:left="720" w:right="720"/>
        <w:jc w:val="both"/>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Additional ½ day and full day cost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2223"/>
        <w:gridCol w:w="2880"/>
      </w:tblGrid>
      <w:tr w:rsidR="002633F1" w:rsidRPr="002633F1" w14:paraId="205268FA" w14:textId="77777777" w:rsidTr="00C55EB8">
        <w:tc>
          <w:tcPr>
            <w:tcW w:w="2817" w:type="dxa"/>
          </w:tcPr>
          <w:p w14:paraId="67E05F4B" w14:textId="77777777" w:rsidR="007D384B" w:rsidRPr="002633F1" w:rsidRDefault="007D384B" w:rsidP="00C55EB8">
            <w:pPr>
              <w:tabs>
                <w:tab w:val="decimal" w:pos="450"/>
              </w:tabs>
              <w:spacing w:after="0" w:line="240" w:lineRule="auto"/>
              <w:ind w:right="720"/>
              <w:jc w:val="center"/>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½ Day Rate</w:t>
            </w:r>
          </w:p>
        </w:tc>
        <w:tc>
          <w:tcPr>
            <w:tcW w:w="2223" w:type="dxa"/>
          </w:tcPr>
          <w:p w14:paraId="25B4B390" w14:textId="77777777" w:rsidR="007D384B" w:rsidRPr="002633F1" w:rsidRDefault="007D384B" w:rsidP="00C55EB8">
            <w:pPr>
              <w:tabs>
                <w:tab w:val="decimal" w:pos="450"/>
              </w:tabs>
              <w:spacing w:after="0" w:line="240" w:lineRule="auto"/>
              <w:ind w:right="720"/>
              <w:jc w:val="center"/>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Full Day Rate</w:t>
            </w:r>
          </w:p>
        </w:tc>
        <w:tc>
          <w:tcPr>
            <w:tcW w:w="2880" w:type="dxa"/>
          </w:tcPr>
          <w:p w14:paraId="205963B2" w14:textId="77777777" w:rsidR="007D384B" w:rsidRPr="002633F1" w:rsidRDefault="007D384B" w:rsidP="00C55EB8">
            <w:pPr>
              <w:tabs>
                <w:tab w:val="decimal" w:pos="450"/>
              </w:tabs>
              <w:spacing w:after="0" w:line="240" w:lineRule="auto"/>
              <w:ind w:right="720"/>
              <w:jc w:val="both"/>
              <w:rPr>
                <w:rFonts w:ascii="Times New Roman" w:eastAsia="Times New Roman" w:hAnsi="Times New Roman" w:cs="Times New Roman"/>
                <w:kern w:val="0"/>
                <w14:ligatures w14:val="none"/>
              </w:rPr>
            </w:pPr>
          </w:p>
        </w:tc>
      </w:tr>
      <w:tr w:rsidR="002633F1" w:rsidRPr="002633F1" w14:paraId="24A528E9" w14:textId="77777777" w:rsidTr="00C55EB8">
        <w:tc>
          <w:tcPr>
            <w:tcW w:w="2817" w:type="dxa"/>
          </w:tcPr>
          <w:p w14:paraId="1491F2F9" w14:textId="77777777" w:rsidR="007D384B" w:rsidRPr="002633F1" w:rsidRDefault="007D384B" w:rsidP="00C55EB8">
            <w:pPr>
              <w:tabs>
                <w:tab w:val="decimal" w:pos="450"/>
              </w:tabs>
              <w:spacing w:after="0" w:line="240" w:lineRule="auto"/>
              <w:ind w:right="720"/>
              <w:jc w:val="center"/>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$500</w:t>
            </w:r>
          </w:p>
        </w:tc>
        <w:tc>
          <w:tcPr>
            <w:tcW w:w="2223" w:type="dxa"/>
          </w:tcPr>
          <w:p w14:paraId="3E22FE1E" w14:textId="77777777" w:rsidR="007D384B" w:rsidRPr="002633F1" w:rsidRDefault="007D384B" w:rsidP="00C55EB8">
            <w:pPr>
              <w:tabs>
                <w:tab w:val="decimal" w:pos="450"/>
              </w:tabs>
              <w:spacing w:after="0" w:line="240" w:lineRule="auto"/>
              <w:ind w:right="720"/>
              <w:jc w:val="center"/>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$1000</w:t>
            </w:r>
          </w:p>
        </w:tc>
        <w:tc>
          <w:tcPr>
            <w:tcW w:w="2880" w:type="dxa"/>
          </w:tcPr>
          <w:p w14:paraId="5F7B9F8F" w14:textId="77777777" w:rsidR="007D384B" w:rsidRPr="002633F1" w:rsidRDefault="007D384B" w:rsidP="00C55EB8">
            <w:pPr>
              <w:tabs>
                <w:tab w:val="decimal" w:pos="450"/>
              </w:tabs>
              <w:spacing w:after="0" w:line="240" w:lineRule="auto"/>
              <w:ind w:right="720"/>
              <w:jc w:val="both"/>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Excavator</w:t>
            </w:r>
          </w:p>
        </w:tc>
      </w:tr>
      <w:tr w:rsidR="002633F1" w:rsidRPr="002633F1" w14:paraId="093E75D3" w14:textId="77777777" w:rsidTr="00C55EB8">
        <w:tc>
          <w:tcPr>
            <w:tcW w:w="2817" w:type="dxa"/>
          </w:tcPr>
          <w:p w14:paraId="6F1F4510" w14:textId="7A46B744" w:rsidR="007D384B" w:rsidRPr="002633F1" w:rsidRDefault="007D384B" w:rsidP="00C55EB8">
            <w:pPr>
              <w:tabs>
                <w:tab w:val="decimal" w:pos="450"/>
              </w:tabs>
              <w:spacing w:after="0" w:line="240" w:lineRule="auto"/>
              <w:ind w:right="720"/>
              <w:jc w:val="center"/>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w:t>
            </w:r>
            <w:r w:rsidR="00DE3E1D" w:rsidRPr="002633F1">
              <w:rPr>
                <w:rFonts w:ascii="Times New Roman" w:eastAsia="Times New Roman" w:hAnsi="Times New Roman" w:cs="Times New Roman"/>
                <w:kern w:val="0"/>
                <w14:ligatures w14:val="none"/>
              </w:rPr>
              <w:t>500</w:t>
            </w:r>
          </w:p>
        </w:tc>
        <w:tc>
          <w:tcPr>
            <w:tcW w:w="2223" w:type="dxa"/>
          </w:tcPr>
          <w:p w14:paraId="1DA96F86" w14:textId="4050DBA4" w:rsidR="007D384B" w:rsidRPr="002633F1" w:rsidRDefault="007D384B" w:rsidP="00C55EB8">
            <w:pPr>
              <w:tabs>
                <w:tab w:val="decimal" w:pos="450"/>
              </w:tabs>
              <w:spacing w:after="0" w:line="240" w:lineRule="auto"/>
              <w:ind w:right="720"/>
              <w:jc w:val="center"/>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w:t>
            </w:r>
            <w:r w:rsidR="00281E4A" w:rsidRPr="002633F1">
              <w:rPr>
                <w:rFonts w:ascii="Times New Roman" w:eastAsia="Times New Roman" w:hAnsi="Times New Roman" w:cs="Times New Roman"/>
                <w:kern w:val="0"/>
                <w14:ligatures w14:val="none"/>
              </w:rPr>
              <w:t>1000</w:t>
            </w:r>
          </w:p>
        </w:tc>
        <w:tc>
          <w:tcPr>
            <w:tcW w:w="2880" w:type="dxa"/>
          </w:tcPr>
          <w:p w14:paraId="08283323" w14:textId="77777777" w:rsidR="007D384B" w:rsidRPr="002633F1" w:rsidRDefault="007D384B" w:rsidP="00C55EB8">
            <w:pPr>
              <w:tabs>
                <w:tab w:val="decimal" w:pos="450"/>
              </w:tabs>
              <w:spacing w:after="0" w:line="240" w:lineRule="auto"/>
              <w:ind w:right="720"/>
              <w:jc w:val="both"/>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Dump Truck</w:t>
            </w:r>
          </w:p>
        </w:tc>
      </w:tr>
      <w:tr w:rsidR="002633F1" w:rsidRPr="002633F1" w14:paraId="7B721B18" w14:textId="77777777" w:rsidTr="00C55EB8">
        <w:tc>
          <w:tcPr>
            <w:tcW w:w="2817" w:type="dxa"/>
          </w:tcPr>
          <w:p w14:paraId="3C3AC44B" w14:textId="77777777" w:rsidR="007D384B" w:rsidRPr="002633F1" w:rsidRDefault="007D384B" w:rsidP="00C55EB8">
            <w:pPr>
              <w:tabs>
                <w:tab w:val="decimal" w:pos="450"/>
              </w:tabs>
              <w:spacing w:after="0" w:line="240" w:lineRule="auto"/>
              <w:ind w:right="720"/>
              <w:jc w:val="center"/>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$375</w:t>
            </w:r>
          </w:p>
        </w:tc>
        <w:tc>
          <w:tcPr>
            <w:tcW w:w="2223" w:type="dxa"/>
          </w:tcPr>
          <w:p w14:paraId="35894445" w14:textId="77777777" w:rsidR="007D384B" w:rsidRPr="002633F1" w:rsidRDefault="007D384B" w:rsidP="00C55EB8">
            <w:pPr>
              <w:tabs>
                <w:tab w:val="decimal" w:pos="450"/>
              </w:tabs>
              <w:spacing w:after="0" w:line="240" w:lineRule="auto"/>
              <w:ind w:right="720"/>
              <w:jc w:val="center"/>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$750</w:t>
            </w:r>
          </w:p>
        </w:tc>
        <w:tc>
          <w:tcPr>
            <w:tcW w:w="2880" w:type="dxa"/>
          </w:tcPr>
          <w:p w14:paraId="6E0CC86E" w14:textId="77777777" w:rsidR="007D384B" w:rsidRPr="002633F1" w:rsidRDefault="007D384B" w:rsidP="00C55EB8">
            <w:pPr>
              <w:tabs>
                <w:tab w:val="decimal" w:pos="450"/>
              </w:tabs>
              <w:spacing w:after="0" w:line="240" w:lineRule="auto"/>
              <w:ind w:right="720"/>
              <w:jc w:val="both"/>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Labor</w:t>
            </w:r>
          </w:p>
        </w:tc>
      </w:tr>
    </w:tbl>
    <w:p w14:paraId="638660BA" w14:textId="77777777" w:rsidR="007D384B" w:rsidRPr="007F54BC" w:rsidRDefault="007D384B" w:rsidP="007D384B">
      <w:pPr>
        <w:tabs>
          <w:tab w:val="decimal" w:pos="450"/>
        </w:tabs>
        <w:spacing w:after="0" w:line="240" w:lineRule="auto"/>
        <w:ind w:left="720" w:right="720"/>
        <w:jc w:val="both"/>
        <w:rPr>
          <w:rFonts w:ascii="Times New Roman" w:eastAsia="Times New Roman" w:hAnsi="Times New Roman" w:cs="Times New Roman"/>
          <w:color w:val="EE0000"/>
          <w:kern w:val="0"/>
          <w14:ligatures w14:val="none"/>
        </w:rPr>
      </w:pPr>
    </w:p>
    <w:p w14:paraId="3539A6E6" w14:textId="77777777" w:rsidR="007D384B" w:rsidRPr="002633F1" w:rsidRDefault="007D384B" w:rsidP="007D384B">
      <w:pPr>
        <w:tabs>
          <w:tab w:val="decimal" w:pos="450"/>
        </w:tabs>
        <w:spacing w:after="0" w:line="240" w:lineRule="auto"/>
        <w:ind w:left="720" w:right="720"/>
        <w:jc w:val="both"/>
        <w:rPr>
          <w:rFonts w:ascii="Times New Roman" w:eastAsia="Times New Roman" w:hAnsi="Times New Roman" w:cs="Times New Roman"/>
          <w:kern w:val="0"/>
          <w14:ligatures w14:val="none"/>
        </w:rPr>
      </w:pPr>
      <w:bookmarkStart w:id="2" w:name="_Hlk100727638"/>
      <w:r w:rsidRPr="002633F1">
        <w:rPr>
          <w:rFonts w:ascii="Times New Roman" w:eastAsia="Times New Roman" w:hAnsi="Times New Roman" w:cs="Times New Roman"/>
          <w:kern w:val="0"/>
          <w14:ligatures w14:val="none"/>
        </w:rPr>
        <w:lastRenderedPageBreak/>
        <w:t>These fees will be automatically increased by an increase of the Construction Cost index with a base date of May 1, 2022.</w:t>
      </w:r>
    </w:p>
    <w:bookmarkEnd w:id="2"/>
    <w:p w14:paraId="7FC48B89" w14:textId="77777777" w:rsidR="007D384B" w:rsidRPr="002633F1" w:rsidRDefault="007D384B" w:rsidP="007D384B">
      <w:pPr>
        <w:tabs>
          <w:tab w:val="decimal" w:pos="450"/>
        </w:tabs>
        <w:spacing w:after="0" w:line="240" w:lineRule="auto"/>
        <w:ind w:left="720" w:right="720"/>
        <w:jc w:val="both"/>
        <w:rPr>
          <w:rFonts w:ascii="Times New Roman" w:eastAsia="Times New Roman" w:hAnsi="Times New Roman" w:cs="Times New Roman"/>
          <w:kern w:val="0"/>
          <w14:ligatures w14:val="none"/>
        </w:rPr>
      </w:pPr>
    </w:p>
    <w:p w14:paraId="3229F9A3" w14:textId="77777777" w:rsidR="007D384B" w:rsidRPr="002633F1" w:rsidRDefault="007D384B" w:rsidP="007D384B">
      <w:pPr>
        <w:tabs>
          <w:tab w:val="decimal" w:pos="450"/>
        </w:tabs>
        <w:spacing w:after="0" w:line="240" w:lineRule="auto"/>
        <w:ind w:left="720" w:right="720"/>
        <w:jc w:val="both"/>
        <w:rPr>
          <w:rFonts w:ascii="Times New Roman" w:eastAsia="Times New Roman" w:hAnsi="Times New Roman" w:cs="Times New Roman"/>
          <w:kern w:val="0"/>
          <w14:ligatures w14:val="none"/>
        </w:rPr>
      </w:pPr>
      <w:r w:rsidRPr="002633F1">
        <w:rPr>
          <w:rFonts w:ascii="Times New Roman" w:eastAsia="Times New Roman" w:hAnsi="Times New Roman" w:cs="Times New Roman"/>
          <w:kern w:val="0"/>
          <w14:ligatures w14:val="none"/>
        </w:rPr>
        <w:t>The above charges may be increased by extenuating circumstances such as jack boring, large rock excavation and related, unforeseen or unanticipated problems, including inspection fees charged by the State for working in state highways, if required. Water services that require Wet Taps will be quoted separately.  Installation of water service pipes from the curb box to the building is the Owner’s responsibility.  All installations on private property must conform to the Authority’s specifications before water will be supplied.</w:t>
      </w:r>
    </w:p>
    <w:p w14:paraId="0F5AA73A" w14:textId="77777777" w:rsidR="007D384B" w:rsidRPr="007F54BC" w:rsidRDefault="007D384B" w:rsidP="007D384B">
      <w:pPr>
        <w:spacing w:after="0" w:line="240" w:lineRule="auto"/>
        <w:rPr>
          <w:rFonts w:ascii="Times New Roman" w:eastAsia="Times New Roman" w:hAnsi="Times New Roman" w:cs="Times New Roman"/>
          <w:color w:val="EE0000"/>
          <w:kern w:val="0"/>
          <w:szCs w:val="20"/>
          <w14:ligatures w14:val="none"/>
        </w:rPr>
      </w:pPr>
    </w:p>
    <w:p w14:paraId="23CE1AB6" w14:textId="77777777" w:rsidR="007D384B" w:rsidRPr="00DD4147" w:rsidRDefault="007D384B" w:rsidP="007D384B">
      <w:pPr>
        <w:spacing w:after="0" w:line="240" w:lineRule="auto"/>
        <w:rPr>
          <w:rFonts w:ascii="Times New Roman" w:eastAsia="Times New Roman" w:hAnsi="Times New Roman" w:cs="Times New Roman"/>
          <w:kern w:val="0"/>
          <w:szCs w:val="20"/>
          <w14:ligatures w14:val="none"/>
        </w:rPr>
      </w:pPr>
    </w:p>
    <w:p w14:paraId="34E38C43" w14:textId="77777777" w:rsidR="007D384B" w:rsidRPr="00DD4147" w:rsidRDefault="007D384B" w:rsidP="007D384B">
      <w:pPr>
        <w:spacing w:after="0" w:line="240" w:lineRule="auto"/>
        <w:rPr>
          <w:rFonts w:ascii="Times New Roman" w:eastAsia="Times New Roman" w:hAnsi="Times New Roman" w:cs="Times New Roman"/>
          <w:kern w:val="0"/>
          <w:szCs w:val="20"/>
          <w14:ligatures w14:val="none"/>
        </w:rPr>
      </w:pPr>
    </w:p>
    <w:p w14:paraId="1888BF82" w14:textId="77777777" w:rsidR="007D384B" w:rsidRPr="00DD4147" w:rsidRDefault="007D384B" w:rsidP="007D384B">
      <w:pPr>
        <w:spacing w:after="0" w:line="240" w:lineRule="auto"/>
        <w:rPr>
          <w:rFonts w:ascii="Times New Roman" w:eastAsia="Times New Roman" w:hAnsi="Times New Roman" w:cs="Times New Roman"/>
          <w:kern w:val="0"/>
          <w:szCs w:val="20"/>
          <w14:ligatures w14:val="none"/>
        </w:rPr>
      </w:pPr>
    </w:p>
    <w:p w14:paraId="5127978C" w14:textId="77777777" w:rsidR="007D384B" w:rsidRPr="00DD4147" w:rsidRDefault="007D384B" w:rsidP="007D384B">
      <w:pPr>
        <w:spacing w:after="0" w:line="240" w:lineRule="auto"/>
        <w:rPr>
          <w:rFonts w:ascii="Times New Roman" w:eastAsia="Times New Roman" w:hAnsi="Times New Roman" w:cs="Times New Roman"/>
          <w:kern w:val="0"/>
          <w:szCs w:val="20"/>
          <w14:ligatures w14:val="none"/>
        </w:rPr>
      </w:pPr>
    </w:p>
    <w:p w14:paraId="76EDADF9" w14:textId="77777777" w:rsidR="007D384B" w:rsidRPr="00DD4147" w:rsidRDefault="007D384B" w:rsidP="007D384B">
      <w:pPr>
        <w:spacing w:after="0" w:line="240" w:lineRule="auto"/>
        <w:rPr>
          <w:rFonts w:ascii="Times New Roman" w:eastAsia="Times New Roman" w:hAnsi="Times New Roman" w:cs="Times New Roman"/>
          <w:kern w:val="0"/>
          <w:szCs w:val="20"/>
          <w14:ligatures w14:val="none"/>
        </w:rPr>
      </w:pPr>
    </w:p>
    <w:p w14:paraId="17381AAD" w14:textId="77777777" w:rsidR="007D384B" w:rsidRPr="00DD4147" w:rsidRDefault="007D384B" w:rsidP="007D384B">
      <w:pPr>
        <w:spacing w:after="0" w:line="240" w:lineRule="auto"/>
        <w:rPr>
          <w:rFonts w:ascii="Times New Roman" w:eastAsia="Times New Roman" w:hAnsi="Times New Roman" w:cs="Times New Roman"/>
          <w:kern w:val="0"/>
          <w:szCs w:val="20"/>
          <w14:ligatures w14:val="none"/>
        </w:rPr>
      </w:pPr>
    </w:p>
    <w:p w14:paraId="5E642401" w14:textId="77777777" w:rsidR="007D384B" w:rsidRPr="00DD4147" w:rsidRDefault="007D384B" w:rsidP="007D384B">
      <w:pPr>
        <w:spacing w:after="0" w:line="240" w:lineRule="auto"/>
        <w:rPr>
          <w:rFonts w:ascii="Times New Roman" w:eastAsia="Times New Roman" w:hAnsi="Times New Roman" w:cs="Times New Roman"/>
          <w:kern w:val="0"/>
          <w:szCs w:val="20"/>
          <w14:ligatures w14:val="none"/>
        </w:rPr>
      </w:pPr>
    </w:p>
    <w:p w14:paraId="42C62D4E" w14:textId="77777777" w:rsidR="007D384B" w:rsidRPr="00DD4147" w:rsidRDefault="007D384B" w:rsidP="007D384B">
      <w:pPr>
        <w:spacing w:after="0" w:line="240" w:lineRule="auto"/>
        <w:rPr>
          <w:rFonts w:ascii="Times New Roman" w:eastAsia="Times New Roman" w:hAnsi="Times New Roman" w:cs="Times New Roman"/>
          <w:kern w:val="0"/>
          <w:szCs w:val="20"/>
          <w14:ligatures w14:val="none"/>
        </w:rPr>
      </w:pPr>
      <w:r w:rsidRPr="00DD4147">
        <w:rPr>
          <w:rFonts w:ascii="Times New Roman" w:eastAsia="Times New Roman" w:hAnsi="Times New Roman" w:cs="Times New Roman"/>
          <w:kern w:val="0"/>
          <w:szCs w:val="20"/>
          <w14:ligatures w14:val="none"/>
        </w:rPr>
        <w:t xml:space="preserve">Updated &amp; Approved </w:t>
      </w:r>
    </w:p>
    <w:p w14:paraId="47C4D53D" w14:textId="29FA7C86" w:rsidR="007D384B" w:rsidRPr="00DD4147" w:rsidRDefault="007D384B" w:rsidP="007D384B">
      <w:pPr>
        <w:spacing w:after="0" w:line="240" w:lineRule="auto"/>
        <w:rPr>
          <w:rFonts w:ascii="Times New Roman" w:eastAsia="Times New Roman" w:hAnsi="Times New Roman" w:cs="Times New Roman"/>
          <w:kern w:val="0"/>
          <w:szCs w:val="20"/>
          <w14:ligatures w14:val="none"/>
        </w:rPr>
      </w:pPr>
      <w:r w:rsidRPr="00DD4147">
        <w:rPr>
          <w:rFonts w:ascii="Times New Roman" w:eastAsia="Times New Roman" w:hAnsi="Times New Roman" w:cs="Times New Roman"/>
          <w:kern w:val="0"/>
          <w:szCs w:val="20"/>
          <w14:ligatures w14:val="none"/>
        </w:rPr>
        <w:t xml:space="preserve">    </w:t>
      </w:r>
      <w:r w:rsidR="002633F1" w:rsidRPr="00DD4147">
        <w:rPr>
          <w:rFonts w:ascii="Times New Roman" w:eastAsia="Times New Roman" w:hAnsi="Times New Roman" w:cs="Times New Roman"/>
          <w:kern w:val="0"/>
          <w:szCs w:val="20"/>
          <w14:ligatures w14:val="none"/>
        </w:rPr>
        <w:t>December 8, 2025</w:t>
      </w:r>
      <w:r w:rsidRPr="00DD4147">
        <w:rPr>
          <w:rFonts w:ascii="Times New Roman" w:eastAsia="Times New Roman" w:hAnsi="Times New Roman" w:cs="Times New Roman"/>
          <w:kern w:val="0"/>
          <w:szCs w:val="20"/>
          <w14:ligatures w14:val="none"/>
        </w:rPr>
        <w:t xml:space="preserve"> </w:t>
      </w:r>
    </w:p>
    <w:p w14:paraId="213922A8" w14:textId="77777777" w:rsidR="007D384B" w:rsidRPr="007F54BC" w:rsidRDefault="007D384B">
      <w:pPr>
        <w:rPr>
          <w:color w:val="EE0000"/>
        </w:rPr>
      </w:pPr>
    </w:p>
    <w:sectPr w:rsidR="007D384B" w:rsidRPr="007F5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4AA"/>
    <w:multiLevelType w:val="hybridMultilevel"/>
    <w:tmpl w:val="AE60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36191"/>
    <w:multiLevelType w:val="hybridMultilevel"/>
    <w:tmpl w:val="1EBA2618"/>
    <w:lvl w:ilvl="0" w:tplc="F89045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134879">
    <w:abstractNumId w:val="0"/>
  </w:num>
  <w:num w:numId="2" w16cid:durableId="86830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4B"/>
    <w:rsid w:val="00006A77"/>
    <w:rsid w:val="00116C66"/>
    <w:rsid w:val="00185A40"/>
    <w:rsid w:val="001C7A19"/>
    <w:rsid w:val="002455E7"/>
    <w:rsid w:val="00247937"/>
    <w:rsid w:val="002633F1"/>
    <w:rsid w:val="00281E4A"/>
    <w:rsid w:val="002863A6"/>
    <w:rsid w:val="002C134F"/>
    <w:rsid w:val="003921A9"/>
    <w:rsid w:val="003F64CA"/>
    <w:rsid w:val="00452F80"/>
    <w:rsid w:val="004C0550"/>
    <w:rsid w:val="00545E40"/>
    <w:rsid w:val="00632972"/>
    <w:rsid w:val="00697ADD"/>
    <w:rsid w:val="007035CA"/>
    <w:rsid w:val="00705164"/>
    <w:rsid w:val="0078322E"/>
    <w:rsid w:val="007D37C6"/>
    <w:rsid w:val="007D384B"/>
    <w:rsid w:val="007F54BC"/>
    <w:rsid w:val="00800EC7"/>
    <w:rsid w:val="00903E8E"/>
    <w:rsid w:val="00962783"/>
    <w:rsid w:val="009B0587"/>
    <w:rsid w:val="00A22FF1"/>
    <w:rsid w:val="00A7024D"/>
    <w:rsid w:val="00B01DCC"/>
    <w:rsid w:val="00B530FE"/>
    <w:rsid w:val="00B66DC5"/>
    <w:rsid w:val="00B72D44"/>
    <w:rsid w:val="00B765FA"/>
    <w:rsid w:val="00BB270D"/>
    <w:rsid w:val="00C1791B"/>
    <w:rsid w:val="00C21F66"/>
    <w:rsid w:val="00C61F0E"/>
    <w:rsid w:val="00C736C2"/>
    <w:rsid w:val="00CA2272"/>
    <w:rsid w:val="00D7583C"/>
    <w:rsid w:val="00DB1993"/>
    <w:rsid w:val="00DC3592"/>
    <w:rsid w:val="00DC70EA"/>
    <w:rsid w:val="00DD4147"/>
    <w:rsid w:val="00DE3E1D"/>
    <w:rsid w:val="00E012EC"/>
    <w:rsid w:val="00ED577A"/>
    <w:rsid w:val="00ED5B27"/>
    <w:rsid w:val="00F8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18BC"/>
  <w15:chartTrackingRefBased/>
  <w15:docId w15:val="{716557D2-B8FF-4C41-8FA7-67BB8AAA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4B"/>
    <w:pPr>
      <w:spacing w:line="259" w:lineRule="auto"/>
    </w:pPr>
    <w:rPr>
      <w:sz w:val="22"/>
      <w:szCs w:val="22"/>
    </w:rPr>
  </w:style>
  <w:style w:type="paragraph" w:styleId="Heading1">
    <w:name w:val="heading 1"/>
    <w:basedOn w:val="Normal"/>
    <w:next w:val="Normal"/>
    <w:link w:val="Heading1Char"/>
    <w:uiPriority w:val="9"/>
    <w:qFormat/>
    <w:rsid w:val="007D3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84B"/>
    <w:rPr>
      <w:rFonts w:eastAsiaTheme="majorEastAsia" w:cstheme="majorBidi"/>
      <w:color w:val="272727" w:themeColor="text1" w:themeTint="D8"/>
    </w:rPr>
  </w:style>
  <w:style w:type="paragraph" w:styleId="Title">
    <w:name w:val="Title"/>
    <w:basedOn w:val="Normal"/>
    <w:next w:val="Normal"/>
    <w:link w:val="TitleChar"/>
    <w:uiPriority w:val="10"/>
    <w:qFormat/>
    <w:rsid w:val="007D3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84B"/>
    <w:pPr>
      <w:spacing w:before="160"/>
      <w:jc w:val="center"/>
    </w:pPr>
    <w:rPr>
      <w:i/>
      <w:iCs/>
      <w:color w:val="404040" w:themeColor="text1" w:themeTint="BF"/>
    </w:rPr>
  </w:style>
  <w:style w:type="character" w:customStyle="1" w:styleId="QuoteChar">
    <w:name w:val="Quote Char"/>
    <w:basedOn w:val="DefaultParagraphFont"/>
    <w:link w:val="Quote"/>
    <w:uiPriority w:val="29"/>
    <w:rsid w:val="007D384B"/>
    <w:rPr>
      <w:i/>
      <w:iCs/>
      <w:color w:val="404040" w:themeColor="text1" w:themeTint="BF"/>
    </w:rPr>
  </w:style>
  <w:style w:type="paragraph" w:styleId="ListParagraph">
    <w:name w:val="List Paragraph"/>
    <w:basedOn w:val="Normal"/>
    <w:uiPriority w:val="34"/>
    <w:qFormat/>
    <w:rsid w:val="007D384B"/>
    <w:pPr>
      <w:ind w:left="720"/>
      <w:contextualSpacing/>
    </w:pPr>
  </w:style>
  <w:style w:type="character" w:styleId="IntenseEmphasis">
    <w:name w:val="Intense Emphasis"/>
    <w:basedOn w:val="DefaultParagraphFont"/>
    <w:uiPriority w:val="21"/>
    <w:qFormat/>
    <w:rsid w:val="007D384B"/>
    <w:rPr>
      <w:i/>
      <w:iCs/>
      <w:color w:val="0F4761" w:themeColor="accent1" w:themeShade="BF"/>
    </w:rPr>
  </w:style>
  <w:style w:type="paragraph" w:styleId="IntenseQuote">
    <w:name w:val="Intense Quote"/>
    <w:basedOn w:val="Normal"/>
    <w:next w:val="Normal"/>
    <w:link w:val="IntenseQuoteChar"/>
    <w:uiPriority w:val="30"/>
    <w:qFormat/>
    <w:rsid w:val="007D3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84B"/>
    <w:rPr>
      <w:i/>
      <w:iCs/>
      <w:color w:val="0F4761" w:themeColor="accent1" w:themeShade="BF"/>
    </w:rPr>
  </w:style>
  <w:style w:type="character" w:styleId="IntenseReference">
    <w:name w:val="Intense Reference"/>
    <w:basedOn w:val="DefaultParagraphFont"/>
    <w:uiPriority w:val="32"/>
    <w:qFormat/>
    <w:rsid w:val="007D38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fordpawater.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A7E99FA71CE46A811242E3901268F" ma:contentTypeVersion="1" ma:contentTypeDescription="Create a new document." ma:contentTypeScope="" ma:versionID="98faa74360f839f788e6f3200ad230f1">
  <xsd:schema xmlns:xsd="http://www.w3.org/2001/XMLSchema" xmlns:xs="http://www.w3.org/2001/XMLSchema" xmlns:p="http://schemas.microsoft.com/office/2006/metadata/properties" xmlns:ns3="b4e5f5c4-ab8d-405a-8c3f-d59b1fb9b342" targetNamespace="http://schemas.microsoft.com/office/2006/metadata/properties" ma:root="true" ma:fieldsID="efa914f96e8a2c20d30f2cc2ef981656" ns3:_="">
    <xsd:import namespace="b4e5f5c4-ab8d-405a-8c3f-d59b1fb9b342"/>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5f5c4-ab8d-405a-8c3f-d59b1fb9b34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ED5D2-0A6B-4DD1-A7DB-D80CB3C62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5f5c4-ab8d-405a-8c3f-d59b1fb9b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20728-9AE1-453E-85AD-527C2F8551B2}">
  <ds:schemaRefs>
    <ds:schemaRef ds:uri="http://schemas.microsoft.com/sharepoint/v3/contenttype/forms"/>
  </ds:schemaRefs>
</ds:datastoreItem>
</file>

<file path=customXml/itemProps3.xml><?xml version="1.0" encoding="utf-8"?>
<ds:datastoreItem xmlns:ds="http://schemas.openxmlformats.org/officeDocument/2006/customXml" ds:itemID="{AB3F45D5-2FD8-425F-9767-0F949663BA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May</dc:creator>
  <cp:keywords/>
  <dc:description/>
  <cp:lastModifiedBy>Nick May</cp:lastModifiedBy>
  <cp:revision>5</cp:revision>
  <cp:lastPrinted>2025-12-09T14:02:00Z</cp:lastPrinted>
  <dcterms:created xsi:type="dcterms:W3CDTF">2025-12-09T15:22:00Z</dcterms:created>
  <dcterms:modified xsi:type="dcterms:W3CDTF">2025-12-11T14:24:00Z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0x010100043A7E99FA71CE46A811242E3901268F</vt:lpwstr>
  </property>
</Properties>
</file>